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38E6" w14:textId="0CED6123" w:rsidR="00570A90" w:rsidRPr="005031E4" w:rsidRDefault="00570A90"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b/>
          <w:noProof/>
          <w:sz w:val="28"/>
          <w:szCs w:val="24"/>
        </w:rPr>
        <w:drawing>
          <wp:anchor distT="0" distB="0" distL="114300" distR="114300" simplePos="0" relativeHeight="251659264" behindDoc="0" locked="0" layoutInCell="1" allowOverlap="1" wp14:anchorId="1C0E978E" wp14:editId="404A7155">
            <wp:simplePos x="0" y="0"/>
            <wp:positionH relativeFrom="margin">
              <wp:posOffset>1901825</wp:posOffset>
            </wp:positionH>
            <wp:positionV relativeFrom="paragraph">
              <wp:posOffset>1270</wp:posOffset>
            </wp:positionV>
            <wp:extent cx="1922780" cy="1040130"/>
            <wp:effectExtent l="0" t="0" r="1270" b="7620"/>
            <wp:wrapThrough wrapText="bothSides">
              <wp:wrapPolygon edited="0">
                <wp:start x="0" y="0"/>
                <wp:lineTo x="0" y="21363"/>
                <wp:lineTo x="21400" y="21363"/>
                <wp:lineTo x="21400" y="0"/>
                <wp:lineTo x="0" y="0"/>
              </wp:wrapPolygon>
            </wp:wrapThrough>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22780" cy="1040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CF8C2D" w14:textId="4075A234" w:rsidR="00570A90" w:rsidRPr="005031E4" w:rsidRDefault="00570A90" w:rsidP="00A0711B">
      <w:pPr>
        <w:autoSpaceDE w:val="0"/>
        <w:autoSpaceDN w:val="0"/>
        <w:adjustRightInd w:val="0"/>
        <w:spacing w:after="0" w:line="240" w:lineRule="auto"/>
        <w:jc w:val="both"/>
        <w:rPr>
          <w:rFonts w:ascii="Arial" w:hAnsi="Arial" w:cs="Arial"/>
          <w:color w:val="000000"/>
          <w:sz w:val="28"/>
          <w:szCs w:val="28"/>
        </w:rPr>
      </w:pPr>
    </w:p>
    <w:p w14:paraId="7BDC7CB4" w14:textId="77777777" w:rsidR="00570A90" w:rsidRPr="005031E4" w:rsidRDefault="00570A90" w:rsidP="00A0711B">
      <w:pPr>
        <w:autoSpaceDE w:val="0"/>
        <w:autoSpaceDN w:val="0"/>
        <w:adjustRightInd w:val="0"/>
        <w:spacing w:after="0" w:line="240" w:lineRule="auto"/>
        <w:jc w:val="both"/>
        <w:rPr>
          <w:rFonts w:ascii="Arial" w:hAnsi="Arial" w:cs="Arial"/>
          <w:color w:val="000000"/>
          <w:sz w:val="28"/>
          <w:szCs w:val="28"/>
        </w:rPr>
      </w:pPr>
    </w:p>
    <w:p w14:paraId="2F5558C6" w14:textId="02EA98A2" w:rsidR="00570A90" w:rsidRPr="005031E4" w:rsidRDefault="00570A90" w:rsidP="00A0711B">
      <w:pPr>
        <w:autoSpaceDE w:val="0"/>
        <w:autoSpaceDN w:val="0"/>
        <w:adjustRightInd w:val="0"/>
        <w:spacing w:after="0" w:line="240" w:lineRule="auto"/>
        <w:jc w:val="both"/>
        <w:rPr>
          <w:rFonts w:ascii="Arial" w:hAnsi="Arial" w:cs="Arial"/>
          <w:color w:val="000000"/>
          <w:sz w:val="28"/>
          <w:szCs w:val="28"/>
        </w:rPr>
      </w:pPr>
    </w:p>
    <w:p w14:paraId="4916B282" w14:textId="77777777" w:rsidR="00670E1D" w:rsidRPr="005031E4" w:rsidRDefault="00670E1D" w:rsidP="00A0711B">
      <w:pPr>
        <w:autoSpaceDE w:val="0"/>
        <w:autoSpaceDN w:val="0"/>
        <w:adjustRightInd w:val="0"/>
        <w:spacing w:after="0" w:line="240" w:lineRule="auto"/>
        <w:jc w:val="both"/>
        <w:rPr>
          <w:rFonts w:ascii="Arial" w:hAnsi="Arial" w:cs="Arial"/>
          <w:color w:val="000000"/>
          <w:sz w:val="28"/>
          <w:szCs w:val="28"/>
        </w:rPr>
      </w:pPr>
    </w:p>
    <w:p w14:paraId="1C4C4C24" w14:textId="77777777" w:rsidR="00570A90" w:rsidRPr="005031E4" w:rsidRDefault="00570A90" w:rsidP="00A0711B">
      <w:pPr>
        <w:autoSpaceDE w:val="0"/>
        <w:autoSpaceDN w:val="0"/>
        <w:adjustRightInd w:val="0"/>
        <w:spacing w:after="0" w:line="240" w:lineRule="auto"/>
        <w:jc w:val="both"/>
        <w:rPr>
          <w:rFonts w:ascii="Arial" w:hAnsi="Arial" w:cs="Arial"/>
          <w:color w:val="000000"/>
          <w:sz w:val="28"/>
          <w:szCs w:val="28"/>
        </w:rPr>
      </w:pPr>
    </w:p>
    <w:p w14:paraId="30C9C4C5" w14:textId="1222E35C" w:rsidR="00A203C4" w:rsidRPr="005031E4" w:rsidRDefault="005631F2"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color w:val="000000"/>
          <w:sz w:val="28"/>
          <w:szCs w:val="28"/>
        </w:rPr>
        <w:t xml:space="preserve">WEST NEW BRITAIN PROVINCE GENDER BASED VIOLENCE </w:t>
      </w:r>
      <w:r w:rsidR="00670E1D" w:rsidRPr="005031E4">
        <w:rPr>
          <w:rFonts w:ascii="Arial" w:hAnsi="Arial" w:cs="Arial"/>
          <w:color w:val="000000"/>
          <w:sz w:val="28"/>
          <w:szCs w:val="28"/>
        </w:rPr>
        <w:t>ACTION COMMITTEE</w:t>
      </w:r>
      <w:r w:rsidR="006257B1">
        <w:rPr>
          <w:rFonts w:ascii="Arial" w:hAnsi="Arial" w:cs="Arial"/>
          <w:color w:val="000000"/>
          <w:sz w:val="28"/>
          <w:szCs w:val="28"/>
        </w:rPr>
        <w:t xml:space="preserve"> (GBVAC)</w:t>
      </w:r>
      <w:r w:rsidR="00670E1D" w:rsidRPr="005031E4">
        <w:rPr>
          <w:rFonts w:ascii="Arial" w:hAnsi="Arial" w:cs="Arial"/>
          <w:color w:val="000000"/>
          <w:sz w:val="28"/>
          <w:szCs w:val="28"/>
        </w:rPr>
        <w:t xml:space="preserve"> </w:t>
      </w:r>
      <w:r w:rsidR="004E3C1D" w:rsidRPr="005031E4">
        <w:rPr>
          <w:rFonts w:ascii="Arial" w:hAnsi="Arial" w:cs="Arial"/>
          <w:color w:val="000000"/>
          <w:sz w:val="28"/>
          <w:szCs w:val="28"/>
        </w:rPr>
        <w:t>STATEMENT</w:t>
      </w:r>
      <w:r w:rsidR="00FA3666" w:rsidRPr="005031E4">
        <w:rPr>
          <w:rFonts w:ascii="Arial" w:hAnsi="Arial" w:cs="Arial"/>
          <w:color w:val="000000"/>
          <w:sz w:val="28"/>
          <w:szCs w:val="28"/>
        </w:rPr>
        <w:t xml:space="preserve"> </w:t>
      </w:r>
      <w:r w:rsidR="00A203C4" w:rsidRPr="005031E4">
        <w:rPr>
          <w:rFonts w:ascii="Arial" w:hAnsi="Arial" w:cs="Arial"/>
          <w:color w:val="000000"/>
          <w:sz w:val="28"/>
          <w:szCs w:val="28"/>
        </w:rPr>
        <w:t>TO;</w:t>
      </w:r>
    </w:p>
    <w:p w14:paraId="6CE4CC5F" w14:textId="77777777" w:rsidR="00A203C4" w:rsidRPr="005031E4" w:rsidRDefault="00A203C4" w:rsidP="00A0711B">
      <w:pPr>
        <w:autoSpaceDE w:val="0"/>
        <w:autoSpaceDN w:val="0"/>
        <w:adjustRightInd w:val="0"/>
        <w:spacing w:after="0" w:line="240" w:lineRule="auto"/>
        <w:jc w:val="both"/>
        <w:rPr>
          <w:rFonts w:ascii="Arial" w:hAnsi="Arial" w:cs="Arial"/>
          <w:color w:val="000000"/>
          <w:sz w:val="28"/>
          <w:szCs w:val="28"/>
        </w:rPr>
      </w:pPr>
    </w:p>
    <w:p w14:paraId="18504F99" w14:textId="2A1EA523" w:rsidR="0074548F" w:rsidRPr="005031E4" w:rsidRDefault="007B0D8D" w:rsidP="00A0711B">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PERMENANT</w:t>
      </w:r>
      <w:r w:rsidR="00CA6E90" w:rsidRPr="005031E4">
        <w:rPr>
          <w:rFonts w:ascii="Arial" w:hAnsi="Arial" w:cs="Arial"/>
          <w:color w:val="000000"/>
          <w:sz w:val="28"/>
          <w:szCs w:val="28"/>
        </w:rPr>
        <w:t xml:space="preserve"> PARLIAMENTARY COMMITTEE</w:t>
      </w:r>
      <w:r w:rsidR="00E83416" w:rsidRPr="005031E4">
        <w:rPr>
          <w:rFonts w:ascii="Arial" w:hAnsi="Arial" w:cs="Arial"/>
          <w:color w:val="000000"/>
          <w:sz w:val="28"/>
          <w:szCs w:val="28"/>
        </w:rPr>
        <w:t xml:space="preserve"> ON </w:t>
      </w:r>
      <w:r>
        <w:rPr>
          <w:rFonts w:ascii="Arial" w:hAnsi="Arial" w:cs="Arial"/>
          <w:color w:val="000000"/>
          <w:sz w:val="28"/>
          <w:szCs w:val="28"/>
        </w:rPr>
        <w:t xml:space="preserve">GENDER EQUALITY AND WOMEN EMPOWERMENT </w:t>
      </w:r>
      <w:r w:rsidR="00E83416" w:rsidRPr="005031E4">
        <w:rPr>
          <w:rFonts w:ascii="Arial" w:hAnsi="Arial" w:cs="Arial"/>
          <w:color w:val="000000"/>
          <w:sz w:val="28"/>
          <w:szCs w:val="28"/>
        </w:rPr>
        <w:t>G</w:t>
      </w:r>
      <w:r>
        <w:rPr>
          <w:rFonts w:ascii="Arial" w:hAnsi="Arial" w:cs="Arial"/>
          <w:color w:val="000000"/>
          <w:sz w:val="28"/>
          <w:szCs w:val="28"/>
        </w:rPr>
        <w:t>BV/SARV</w:t>
      </w:r>
      <w:r w:rsidR="00CA6E90" w:rsidRPr="005031E4">
        <w:rPr>
          <w:rFonts w:ascii="Arial" w:hAnsi="Arial" w:cs="Arial"/>
          <w:color w:val="000000"/>
          <w:sz w:val="28"/>
          <w:szCs w:val="28"/>
        </w:rPr>
        <w:t xml:space="preserve">, </w:t>
      </w:r>
      <w:r w:rsidR="005631F2" w:rsidRPr="005031E4">
        <w:rPr>
          <w:rFonts w:ascii="Arial" w:hAnsi="Arial" w:cs="Arial"/>
          <w:color w:val="000000"/>
          <w:sz w:val="28"/>
          <w:szCs w:val="28"/>
        </w:rPr>
        <w:t>DONOR PARTNE</w:t>
      </w:r>
      <w:r w:rsidR="00E83416" w:rsidRPr="005031E4">
        <w:rPr>
          <w:rFonts w:ascii="Arial" w:hAnsi="Arial" w:cs="Arial"/>
          <w:color w:val="000000"/>
          <w:sz w:val="28"/>
          <w:szCs w:val="28"/>
        </w:rPr>
        <w:t xml:space="preserve">R AND </w:t>
      </w:r>
      <w:r w:rsidR="005631F2" w:rsidRPr="005031E4">
        <w:rPr>
          <w:rFonts w:ascii="Arial" w:hAnsi="Arial" w:cs="Arial"/>
          <w:color w:val="000000"/>
          <w:sz w:val="28"/>
          <w:szCs w:val="28"/>
        </w:rPr>
        <w:t xml:space="preserve">NATIONAL GBV SECRETARIATE </w:t>
      </w:r>
      <w:r w:rsidR="00CA6E90" w:rsidRPr="005031E4">
        <w:rPr>
          <w:rFonts w:ascii="Arial" w:hAnsi="Arial" w:cs="Arial"/>
          <w:color w:val="000000"/>
          <w:sz w:val="28"/>
          <w:szCs w:val="28"/>
        </w:rPr>
        <w:t>ON GBV ACTIVITIES</w:t>
      </w:r>
      <w:r w:rsidR="005631F2" w:rsidRPr="005031E4">
        <w:rPr>
          <w:rFonts w:ascii="Arial" w:hAnsi="Arial" w:cs="Arial"/>
          <w:color w:val="000000"/>
          <w:sz w:val="28"/>
          <w:szCs w:val="28"/>
        </w:rPr>
        <w:t xml:space="preserve"> AND DEVELOPMENT</w:t>
      </w:r>
      <w:r w:rsidR="00CA6E90" w:rsidRPr="005031E4">
        <w:rPr>
          <w:rFonts w:ascii="Arial" w:hAnsi="Arial" w:cs="Arial"/>
          <w:color w:val="000000"/>
          <w:sz w:val="28"/>
          <w:szCs w:val="28"/>
        </w:rPr>
        <w:t xml:space="preserve"> UNDERTAK</w:t>
      </w:r>
      <w:r w:rsidR="005631F2" w:rsidRPr="005031E4">
        <w:rPr>
          <w:rFonts w:ascii="Arial" w:hAnsi="Arial" w:cs="Arial"/>
          <w:color w:val="000000"/>
          <w:sz w:val="28"/>
          <w:szCs w:val="28"/>
        </w:rPr>
        <w:t>E</w:t>
      </w:r>
      <w:r w:rsidR="00A203C4" w:rsidRPr="005031E4">
        <w:rPr>
          <w:rFonts w:ascii="Arial" w:hAnsi="Arial" w:cs="Arial"/>
          <w:color w:val="000000"/>
          <w:sz w:val="28"/>
          <w:szCs w:val="28"/>
        </w:rPr>
        <w:t>N</w:t>
      </w:r>
      <w:r w:rsidR="00CA6E90" w:rsidRPr="005031E4">
        <w:rPr>
          <w:rFonts w:ascii="Arial" w:hAnsi="Arial" w:cs="Arial"/>
          <w:color w:val="000000"/>
          <w:sz w:val="28"/>
          <w:szCs w:val="28"/>
        </w:rPr>
        <w:t xml:space="preserve"> IN WNBP</w:t>
      </w:r>
      <w:r w:rsidR="005631F2" w:rsidRPr="005031E4">
        <w:rPr>
          <w:rFonts w:ascii="Arial" w:hAnsi="Arial" w:cs="Arial"/>
          <w:color w:val="000000"/>
          <w:sz w:val="28"/>
          <w:szCs w:val="28"/>
        </w:rPr>
        <w:t>.</w:t>
      </w:r>
    </w:p>
    <w:p w14:paraId="56E18BF6" w14:textId="77777777" w:rsidR="00FA3666" w:rsidRPr="005031E4" w:rsidRDefault="00FA3666" w:rsidP="00A0711B">
      <w:pPr>
        <w:autoSpaceDE w:val="0"/>
        <w:autoSpaceDN w:val="0"/>
        <w:adjustRightInd w:val="0"/>
        <w:spacing w:after="0" w:line="240" w:lineRule="auto"/>
        <w:jc w:val="both"/>
        <w:rPr>
          <w:rFonts w:ascii="Arial" w:hAnsi="Arial" w:cs="Arial"/>
          <w:color w:val="000000"/>
          <w:sz w:val="28"/>
          <w:szCs w:val="28"/>
        </w:rPr>
      </w:pPr>
    </w:p>
    <w:p w14:paraId="5F30DDC5" w14:textId="39D30321" w:rsidR="00940228" w:rsidRPr="005031E4" w:rsidRDefault="00940228"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color w:val="000000"/>
          <w:sz w:val="28"/>
          <w:szCs w:val="28"/>
        </w:rPr>
        <w:t>BY</w:t>
      </w:r>
      <w:r w:rsidR="00F93B58" w:rsidRPr="005031E4">
        <w:rPr>
          <w:rFonts w:ascii="Arial" w:hAnsi="Arial" w:cs="Arial"/>
          <w:color w:val="000000"/>
          <w:sz w:val="28"/>
          <w:szCs w:val="28"/>
        </w:rPr>
        <w:t>:</w:t>
      </w:r>
    </w:p>
    <w:p w14:paraId="5775F463" w14:textId="26A9340B" w:rsidR="00940228" w:rsidRPr="005031E4" w:rsidRDefault="005631F2"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color w:val="000000"/>
          <w:sz w:val="28"/>
          <w:szCs w:val="28"/>
        </w:rPr>
        <w:t>MR</w:t>
      </w:r>
      <w:r w:rsidR="00696000" w:rsidRPr="005031E4">
        <w:rPr>
          <w:rFonts w:ascii="Arial" w:hAnsi="Arial" w:cs="Arial"/>
          <w:color w:val="000000"/>
          <w:sz w:val="28"/>
          <w:szCs w:val="28"/>
        </w:rPr>
        <w:t>.</w:t>
      </w:r>
      <w:r w:rsidRPr="005031E4">
        <w:rPr>
          <w:rFonts w:ascii="Arial" w:hAnsi="Arial" w:cs="Arial"/>
          <w:color w:val="000000"/>
          <w:sz w:val="28"/>
          <w:szCs w:val="28"/>
        </w:rPr>
        <w:t xml:space="preserve"> </w:t>
      </w:r>
      <w:r w:rsidR="008F101E">
        <w:rPr>
          <w:rFonts w:ascii="Arial" w:hAnsi="Arial" w:cs="Arial"/>
          <w:color w:val="000000"/>
          <w:sz w:val="28"/>
          <w:szCs w:val="28"/>
        </w:rPr>
        <w:t>LEO MAPMANI</w:t>
      </w:r>
    </w:p>
    <w:p w14:paraId="7CC83FDC" w14:textId="264154AB" w:rsidR="00940228" w:rsidRPr="005031E4" w:rsidRDefault="008F101E" w:rsidP="00A0711B">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a/</w:t>
      </w:r>
      <w:r w:rsidR="005631F2" w:rsidRPr="005031E4">
        <w:rPr>
          <w:rFonts w:ascii="Arial" w:hAnsi="Arial" w:cs="Arial"/>
          <w:color w:val="000000"/>
          <w:sz w:val="28"/>
          <w:szCs w:val="28"/>
        </w:rPr>
        <w:t>PROVINCIAL ADMINISTRATOR</w:t>
      </w:r>
    </w:p>
    <w:p w14:paraId="5C0A5674" w14:textId="11732FCC" w:rsidR="0074548F" w:rsidRPr="005031E4" w:rsidRDefault="005631F2"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color w:val="000000"/>
          <w:sz w:val="28"/>
          <w:szCs w:val="28"/>
        </w:rPr>
        <w:t>WEST NEW BRITAIN PROVINCIAL ADMINISTRATION</w:t>
      </w:r>
      <w:r w:rsidR="00696000" w:rsidRPr="005031E4">
        <w:rPr>
          <w:rFonts w:ascii="Arial" w:hAnsi="Arial" w:cs="Arial"/>
          <w:color w:val="000000"/>
          <w:sz w:val="28"/>
          <w:szCs w:val="28"/>
        </w:rPr>
        <w:t xml:space="preserve"> </w:t>
      </w:r>
    </w:p>
    <w:p w14:paraId="55433E39" w14:textId="77777777" w:rsidR="00696000" w:rsidRPr="005031E4" w:rsidRDefault="00696000" w:rsidP="00A0711B">
      <w:pPr>
        <w:autoSpaceDE w:val="0"/>
        <w:autoSpaceDN w:val="0"/>
        <w:adjustRightInd w:val="0"/>
        <w:spacing w:after="0" w:line="240" w:lineRule="auto"/>
        <w:jc w:val="both"/>
        <w:rPr>
          <w:rFonts w:ascii="Arial" w:hAnsi="Arial" w:cs="Arial"/>
          <w:color w:val="000000"/>
          <w:sz w:val="28"/>
          <w:szCs w:val="28"/>
        </w:rPr>
      </w:pPr>
    </w:p>
    <w:p w14:paraId="19F39E62" w14:textId="167CEF66" w:rsidR="0074548F" w:rsidRPr="005031E4" w:rsidRDefault="005631F2" w:rsidP="00A0711B">
      <w:pPr>
        <w:autoSpaceDE w:val="0"/>
        <w:autoSpaceDN w:val="0"/>
        <w:adjustRightInd w:val="0"/>
        <w:spacing w:after="0" w:line="240" w:lineRule="auto"/>
        <w:jc w:val="both"/>
        <w:rPr>
          <w:rFonts w:ascii="Arial" w:hAnsi="Arial" w:cs="Arial"/>
          <w:color w:val="000000"/>
          <w:sz w:val="28"/>
          <w:szCs w:val="28"/>
        </w:rPr>
      </w:pPr>
      <w:r w:rsidRPr="005031E4">
        <w:rPr>
          <w:rFonts w:ascii="Arial" w:hAnsi="Arial" w:cs="Arial"/>
          <w:color w:val="000000"/>
          <w:sz w:val="28"/>
          <w:szCs w:val="28"/>
        </w:rPr>
        <w:t xml:space="preserve">DATE: </w:t>
      </w:r>
      <w:r w:rsidR="004A1ECB">
        <w:rPr>
          <w:rFonts w:ascii="Arial" w:hAnsi="Arial" w:cs="Arial"/>
          <w:color w:val="000000"/>
          <w:sz w:val="28"/>
          <w:szCs w:val="28"/>
        </w:rPr>
        <w:t>24</w:t>
      </w:r>
      <w:r w:rsidR="004A1ECB" w:rsidRPr="004A1ECB">
        <w:rPr>
          <w:rFonts w:ascii="Arial" w:hAnsi="Arial" w:cs="Arial"/>
          <w:color w:val="000000"/>
          <w:sz w:val="28"/>
          <w:szCs w:val="28"/>
          <w:vertAlign w:val="superscript"/>
        </w:rPr>
        <w:t>th</w:t>
      </w:r>
      <w:r w:rsidR="004A1ECB">
        <w:rPr>
          <w:rFonts w:ascii="Arial" w:hAnsi="Arial" w:cs="Arial"/>
          <w:color w:val="000000"/>
          <w:sz w:val="28"/>
          <w:szCs w:val="28"/>
        </w:rPr>
        <w:t xml:space="preserve"> – 26</w:t>
      </w:r>
      <w:r w:rsidR="004A1ECB" w:rsidRPr="004A1ECB">
        <w:rPr>
          <w:rFonts w:ascii="Arial" w:hAnsi="Arial" w:cs="Arial"/>
          <w:color w:val="000000"/>
          <w:sz w:val="28"/>
          <w:szCs w:val="28"/>
          <w:vertAlign w:val="superscript"/>
        </w:rPr>
        <w:t>th</w:t>
      </w:r>
      <w:r w:rsidR="004A1ECB">
        <w:rPr>
          <w:rFonts w:ascii="Arial" w:hAnsi="Arial" w:cs="Arial"/>
          <w:color w:val="000000"/>
          <w:sz w:val="28"/>
          <w:szCs w:val="28"/>
        </w:rPr>
        <w:t xml:space="preserve"> May</w:t>
      </w:r>
      <w:r w:rsidR="00997233">
        <w:rPr>
          <w:rFonts w:ascii="Arial" w:hAnsi="Arial" w:cs="Arial"/>
          <w:color w:val="000000"/>
          <w:sz w:val="28"/>
          <w:szCs w:val="28"/>
        </w:rPr>
        <w:t xml:space="preserve"> </w:t>
      </w:r>
      <w:r w:rsidR="0074548F" w:rsidRPr="005031E4">
        <w:rPr>
          <w:rFonts w:ascii="Arial" w:hAnsi="Arial" w:cs="Arial"/>
          <w:color w:val="000000"/>
          <w:sz w:val="28"/>
          <w:szCs w:val="28"/>
        </w:rPr>
        <w:t>202</w:t>
      </w:r>
      <w:r w:rsidR="00E07CB1">
        <w:rPr>
          <w:rFonts w:ascii="Arial" w:hAnsi="Arial" w:cs="Arial"/>
          <w:color w:val="000000"/>
          <w:sz w:val="28"/>
          <w:szCs w:val="28"/>
        </w:rPr>
        <w:t>3</w:t>
      </w:r>
    </w:p>
    <w:p w14:paraId="17B883C5" w14:textId="1CA3E4BA" w:rsidR="00FA3666" w:rsidRPr="005031E4" w:rsidRDefault="00FA3666" w:rsidP="00A0711B">
      <w:pPr>
        <w:autoSpaceDE w:val="0"/>
        <w:autoSpaceDN w:val="0"/>
        <w:adjustRightInd w:val="0"/>
        <w:spacing w:after="0" w:line="240" w:lineRule="auto"/>
        <w:jc w:val="both"/>
        <w:rPr>
          <w:rFonts w:ascii="Arial" w:hAnsi="Arial" w:cs="Arial"/>
          <w:color w:val="000000"/>
          <w:sz w:val="28"/>
          <w:szCs w:val="28"/>
        </w:rPr>
      </w:pPr>
    </w:p>
    <w:p w14:paraId="568A63F9" w14:textId="3B74081A" w:rsidR="00FA3666" w:rsidRPr="005031E4" w:rsidRDefault="00FA3666" w:rsidP="00A0711B">
      <w:pPr>
        <w:autoSpaceDE w:val="0"/>
        <w:autoSpaceDN w:val="0"/>
        <w:adjustRightInd w:val="0"/>
        <w:spacing w:after="0" w:line="240" w:lineRule="auto"/>
        <w:jc w:val="both"/>
        <w:rPr>
          <w:rFonts w:ascii="Arial" w:hAnsi="Arial" w:cs="Arial"/>
          <w:color w:val="4472C4" w:themeColor="accent1"/>
        </w:rPr>
      </w:pPr>
    </w:p>
    <w:p w14:paraId="0585A120" w14:textId="77777777" w:rsidR="0017784F" w:rsidRDefault="0017784F" w:rsidP="00A0711B">
      <w:pPr>
        <w:autoSpaceDE w:val="0"/>
        <w:autoSpaceDN w:val="0"/>
        <w:adjustRightInd w:val="0"/>
        <w:spacing w:after="0" w:line="240" w:lineRule="auto"/>
        <w:jc w:val="both"/>
        <w:rPr>
          <w:rFonts w:ascii="Arial" w:hAnsi="Arial" w:cs="Arial"/>
          <w:color w:val="000000"/>
        </w:rPr>
      </w:pPr>
    </w:p>
    <w:p w14:paraId="587DD634" w14:textId="37280CFA" w:rsidR="0017784F" w:rsidRDefault="004A1ECB" w:rsidP="00A0711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Hon. Pawes Parkop and </w:t>
      </w:r>
      <w:r w:rsidR="0017784F">
        <w:rPr>
          <w:rFonts w:ascii="Arial" w:hAnsi="Arial" w:cs="Arial"/>
          <w:color w:val="000000"/>
        </w:rPr>
        <w:t xml:space="preserve">Members of the </w:t>
      </w:r>
      <w:r>
        <w:rPr>
          <w:rFonts w:ascii="Arial" w:hAnsi="Arial" w:cs="Arial"/>
          <w:color w:val="000000"/>
        </w:rPr>
        <w:t>Permanent</w:t>
      </w:r>
      <w:r w:rsidR="0017784F">
        <w:rPr>
          <w:rFonts w:ascii="Arial" w:hAnsi="Arial" w:cs="Arial"/>
          <w:color w:val="000000"/>
        </w:rPr>
        <w:t xml:space="preserve"> Parliamentary Committee</w:t>
      </w:r>
      <w:r>
        <w:rPr>
          <w:rFonts w:ascii="Arial" w:hAnsi="Arial" w:cs="Arial"/>
          <w:color w:val="000000"/>
        </w:rPr>
        <w:t xml:space="preserve"> GEWE </w:t>
      </w:r>
    </w:p>
    <w:p w14:paraId="78D6584A" w14:textId="77777777" w:rsidR="0017784F" w:rsidRDefault="0017784F" w:rsidP="00A0711B">
      <w:pPr>
        <w:autoSpaceDE w:val="0"/>
        <w:autoSpaceDN w:val="0"/>
        <w:adjustRightInd w:val="0"/>
        <w:spacing w:after="0" w:line="240" w:lineRule="auto"/>
        <w:jc w:val="both"/>
        <w:rPr>
          <w:rFonts w:ascii="Arial" w:hAnsi="Arial" w:cs="Arial"/>
          <w:color w:val="000000"/>
        </w:rPr>
      </w:pPr>
    </w:p>
    <w:p w14:paraId="6A2C87A4" w14:textId="520604E5" w:rsidR="00C71CE4" w:rsidRDefault="00C71CE4" w:rsidP="00A0711B">
      <w:pPr>
        <w:autoSpaceDE w:val="0"/>
        <w:autoSpaceDN w:val="0"/>
        <w:adjustRightInd w:val="0"/>
        <w:spacing w:after="0" w:line="240" w:lineRule="auto"/>
        <w:jc w:val="both"/>
        <w:rPr>
          <w:rFonts w:ascii="Arial" w:hAnsi="Arial" w:cs="Arial"/>
          <w:color w:val="000000"/>
        </w:rPr>
      </w:pPr>
      <w:r>
        <w:rPr>
          <w:rFonts w:ascii="Arial" w:hAnsi="Arial" w:cs="Arial"/>
          <w:color w:val="000000"/>
        </w:rPr>
        <w:t>Fellow Leaders and distinguish delegates</w:t>
      </w:r>
    </w:p>
    <w:p w14:paraId="4BF6A254" w14:textId="77777777" w:rsidR="0017784F" w:rsidRPr="005031E4" w:rsidRDefault="0017784F" w:rsidP="00A0711B">
      <w:pPr>
        <w:autoSpaceDE w:val="0"/>
        <w:autoSpaceDN w:val="0"/>
        <w:adjustRightInd w:val="0"/>
        <w:spacing w:after="0" w:line="240" w:lineRule="auto"/>
        <w:jc w:val="both"/>
        <w:rPr>
          <w:rFonts w:ascii="Arial" w:hAnsi="Arial" w:cs="Arial"/>
          <w:color w:val="000000"/>
        </w:rPr>
      </w:pPr>
    </w:p>
    <w:p w14:paraId="062A8A37" w14:textId="6734E920" w:rsidR="00E25541" w:rsidRDefault="00E25541" w:rsidP="00E25541">
      <w:pPr>
        <w:pStyle w:val="NoSpacing"/>
        <w:jc w:val="both"/>
        <w:rPr>
          <w:rFonts w:ascii="Arial" w:hAnsi="Arial" w:cs="Arial"/>
        </w:rPr>
      </w:pPr>
      <w:r w:rsidRPr="005031E4">
        <w:rPr>
          <w:rFonts w:ascii="Arial" w:hAnsi="Arial" w:cs="Arial"/>
        </w:rPr>
        <w:t>It is with great honour for me to provide</w:t>
      </w:r>
      <w:r w:rsidR="00F93B58" w:rsidRPr="005031E4">
        <w:rPr>
          <w:rFonts w:ascii="Arial" w:hAnsi="Arial" w:cs="Arial"/>
        </w:rPr>
        <w:t xml:space="preserve"> to</w:t>
      </w:r>
      <w:r w:rsidRPr="005031E4">
        <w:rPr>
          <w:rFonts w:ascii="Arial" w:hAnsi="Arial" w:cs="Arial"/>
        </w:rPr>
        <w:t xml:space="preserve"> </w:t>
      </w:r>
      <w:r w:rsidR="008D12BB" w:rsidRPr="005031E4">
        <w:rPr>
          <w:rFonts w:ascii="Arial" w:hAnsi="Arial" w:cs="Arial"/>
        </w:rPr>
        <w:t xml:space="preserve">the committee and stakeholders </w:t>
      </w:r>
      <w:r w:rsidRPr="005031E4">
        <w:rPr>
          <w:rFonts w:ascii="Arial" w:hAnsi="Arial" w:cs="Arial"/>
        </w:rPr>
        <w:t>an update on work undertaken so far by my administration and government in establishing the basic building blocks in as far as ending GBV is concerned in my province.</w:t>
      </w:r>
    </w:p>
    <w:p w14:paraId="73E05420" w14:textId="00085839" w:rsidR="00871E7B" w:rsidRDefault="00871E7B" w:rsidP="00E25541">
      <w:pPr>
        <w:pStyle w:val="NoSpacing"/>
        <w:jc w:val="both"/>
        <w:rPr>
          <w:rFonts w:ascii="Arial" w:hAnsi="Arial" w:cs="Arial"/>
        </w:rPr>
      </w:pPr>
    </w:p>
    <w:p w14:paraId="5B2D3B47" w14:textId="50A2222E" w:rsidR="00871E7B" w:rsidRDefault="0098770F" w:rsidP="00E25541">
      <w:pPr>
        <w:pStyle w:val="NoSpacing"/>
        <w:jc w:val="both"/>
        <w:rPr>
          <w:rFonts w:ascii="Arial" w:hAnsi="Arial" w:cs="Arial"/>
        </w:rPr>
      </w:pPr>
      <w:r>
        <w:rPr>
          <w:rFonts w:ascii="Arial" w:hAnsi="Arial" w:cs="Arial"/>
        </w:rPr>
        <w:t xml:space="preserve">The status of GBV work in the </w:t>
      </w:r>
      <w:r w:rsidR="007C2FFD">
        <w:rPr>
          <w:rFonts w:ascii="Arial" w:hAnsi="Arial" w:cs="Arial"/>
        </w:rPr>
        <w:t>province</w:t>
      </w:r>
      <w:r>
        <w:rPr>
          <w:rFonts w:ascii="Arial" w:hAnsi="Arial" w:cs="Arial"/>
        </w:rPr>
        <w:t xml:space="preserve"> is progressing at a medium phase </w:t>
      </w:r>
      <w:r w:rsidR="007C2FFD">
        <w:rPr>
          <w:rFonts w:ascii="Arial" w:hAnsi="Arial" w:cs="Arial"/>
        </w:rPr>
        <w:t xml:space="preserve">that is because of the gentle support from Hon. Sasindran Muthuvel Governor of West New Britain Province and Hon. Francis Galia Manake Member </w:t>
      </w:r>
      <w:r w:rsidR="004742BF">
        <w:rPr>
          <w:rFonts w:ascii="Arial" w:hAnsi="Arial" w:cs="Arial"/>
        </w:rPr>
        <w:t>of</w:t>
      </w:r>
      <w:r w:rsidR="007C2FFD">
        <w:rPr>
          <w:rFonts w:ascii="Arial" w:hAnsi="Arial" w:cs="Arial"/>
        </w:rPr>
        <w:t xml:space="preserve"> </w:t>
      </w:r>
      <w:r w:rsidR="004A1ECB">
        <w:rPr>
          <w:rFonts w:ascii="Arial" w:hAnsi="Arial" w:cs="Arial"/>
        </w:rPr>
        <w:t>Nakanai</w:t>
      </w:r>
      <w:r w:rsidR="007C2FFD">
        <w:rPr>
          <w:rFonts w:ascii="Arial" w:hAnsi="Arial" w:cs="Arial"/>
        </w:rPr>
        <w:t xml:space="preserve"> District</w:t>
      </w:r>
      <w:r w:rsidR="00D7452F">
        <w:rPr>
          <w:rFonts w:ascii="Arial" w:hAnsi="Arial" w:cs="Arial"/>
        </w:rPr>
        <w:t xml:space="preserve">, </w:t>
      </w:r>
      <w:r w:rsidR="004A1ECB">
        <w:rPr>
          <w:rFonts w:ascii="Arial" w:hAnsi="Arial" w:cs="Arial"/>
        </w:rPr>
        <w:t>Hon. Freddie Kumai member for Talasea District</w:t>
      </w:r>
      <w:r w:rsidR="00D7452F">
        <w:rPr>
          <w:rFonts w:ascii="Arial" w:hAnsi="Arial" w:cs="Arial"/>
        </w:rPr>
        <w:t xml:space="preserve"> and Hon. Joseph Lelang the Opposition Leader</w:t>
      </w:r>
    </w:p>
    <w:p w14:paraId="1B21E129" w14:textId="77777777" w:rsidR="004742BF" w:rsidRDefault="004742BF" w:rsidP="00567928">
      <w:pPr>
        <w:autoSpaceDE w:val="0"/>
        <w:autoSpaceDN w:val="0"/>
        <w:adjustRightInd w:val="0"/>
        <w:spacing w:after="0" w:line="240" w:lineRule="auto"/>
        <w:jc w:val="both"/>
        <w:rPr>
          <w:rFonts w:ascii="Arial" w:hAnsi="Arial" w:cs="Arial"/>
          <w:color w:val="2E74B6"/>
        </w:rPr>
      </w:pPr>
    </w:p>
    <w:p w14:paraId="0287A0CC" w14:textId="7EF8C1A5" w:rsidR="00D7452F" w:rsidRDefault="004742BF" w:rsidP="0056792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Special thank you to </w:t>
      </w:r>
      <w:r w:rsidR="00567928" w:rsidRPr="005031E4">
        <w:rPr>
          <w:rFonts w:ascii="Arial" w:hAnsi="Arial" w:cs="Arial"/>
          <w:color w:val="000000"/>
        </w:rPr>
        <w:t>the</w:t>
      </w:r>
      <w:r w:rsidR="004A1ECB">
        <w:rPr>
          <w:rFonts w:ascii="Arial" w:hAnsi="Arial" w:cs="Arial"/>
          <w:color w:val="000000"/>
        </w:rPr>
        <w:t xml:space="preserve"> Governor of West New Britain Province Hon. Sasindran </w:t>
      </w:r>
      <w:r w:rsidR="00D7452F">
        <w:rPr>
          <w:rFonts w:ascii="Arial" w:hAnsi="Arial" w:cs="Arial"/>
          <w:color w:val="000000"/>
        </w:rPr>
        <w:t>Muthuvel and the three Open Members of the parliament</w:t>
      </w:r>
      <w:r w:rsidR="004A1ECB">
        <w:rPr>
          <w:rFonts w:ascii="Arial" w:hAnsi="Arial" w:cs="Arial"/>
          <w:color w:val="000000"/>
        </w:rPr>
        <w:t xml:space="preserve"> for showing the significant support towards the</w:t>
      </w:r>
      <w:r w:rsidR="00D7452F">
        <w:rPr>
          <w:rFonts w:ascii="Arial" w:hAnsi="Arial" w:cs="Arial"/>
          <w:color w:val="000000"/>
        </w:rPr>
        <w:t xml:space="preserve"> improvement of the GBV governing system and the establishment and endorsement of the following. </w:t>
      </w:r>
    </w:p>
    <w:p w14:paraId="3D5495CF" w14:textId="77777777" w:rsidR="00D7452F" w:rsidRDefault="00D7452F" w:rsidP="00567928">
      <w:pPr>
        <w:autoSpaceDE w:val="0"/>
        <w:autoSpaceDN w:val="0"/>
        <w:adjustRightInd w:val="0"/>
        <w:spacing w:after="0" w:line="240" w:lineRule="auto"/>
        <w:jc w:val="both"/>
        <w:rPr>
          <w:rFonts w:ascii="Arial" w:hAnsi="Arial" w:cs="Arial"/>
          <w:color w:val="000000"/>
        </w:rPr>
      </w:pPr>
    </w:p>
    <w:p w14:paraId="5C5768F0" w14:textId="77777777" w:rsidR="00567928" w:rsidRPr="005031E4" w:rsidRDefault="00567928" w:rsidP="00567928">
      <w:pPr>
        <w:autoSpaceDE w:val="0"/>
        <w:autoSpaceDN w:val="0"/>
        <w:adjustRightInd w:val="0"/>
        <w:spacing w:after="0" w:line="240" w:lineRule="auto"/>
        <w:jc w:val="both"/>
        <w:rPr>
          <w:rFonts w:ascii="Arial" w:hAnsi="Arial" w:cs="Arial"/>
          <w:color w:val="000000"/>
        </w:rPr>
      </w:pPr>
    </w:p>
    <w:p w14:paraId="2061B37A" w14:textId="77777777" w:rsidR="00567928" w:rsidRPr="00AC1721" w:rsidRDefault="00567928" w:rsidP="00567928">
      <w:pPr>
        <w:pStyle w:val="ListParagraph"/>
        <w:numPr>
          <w:ilvl w:val="0"/>
          <w:numId w:val="6"/>
        </w:numPr>
        <w:autoSpaceDE w:val="0"/>
        <w:autoSpaceDN w:val="0"/>
        <w:adjustRightInd w:val="0"/>
        <w:spacing w:after="0" w:line="240" w:lineRule="auto"/>
        <w:jc w:val="both"/>
        <w:rPr>
          <w:rFonts w:ascii="Arial" w:hAnsi="Arial" w:cs="Arial"/>
        </w:rPr>
      </w:pPr>
      <w:r w:rsidRPr="00AC1721">
        <w:rPr>
          <w:rFonts w:ascii="Arial" w:hAnsi="Arial" w:cs="Arial"/>
        </w:rPr>
        <w:t xml:space="preserve">The Establishment of the Provincial Gender Based Violence Action Committee (GBVAC) </w:t>
      </w:r>
    </w:p>
    <w:p w14:paraId="5F2F2590" w14:textId="3D483AF2" w:rsidR="00567928" w:rsidRPr="00AC1721" w:rsidRDefault="00567928" w:rsidP="00567928">
      <w:pPr>
        <w:pStyle w:val="ListParagraph"/>
        <w:autoSpaceDE w:val="0"/>
        <w:autoSpaceDN w:val="0"/>
        <w:adjustRightInd w:val="0"/>
        <w:spacing w:after="0" w:line="240" w:lineRule="auto"/>
        <w:jc w:val="both"/>
        <w:rPr>
          <w:rFonts w:ascii="Arial" w:hAnsi="Arial" w:cs="Arial"/>
          <w:color w:val="4472C4" w:themeColor="accent1"/>
          <w:sz w:val="20"/>
          <w:szCs w:val="20"/>
        </w:rPr>
      </w:pPr>
      <w:r w:rsidRPr="00AC1721">
        <w:rPr>
          <w:rFonts w:ascii="Arial" w:hAnsi="Arial" w:cs="Arial"/>
          <w:color w:val="4472C4" w:themeColor="accent1"/>
          <w:sz w:val="20"/>
          <w:szCs w:val="20"/>
        </w:rPr>
        <w:t>(Refer attachment</w:t>
      </w:r>
      <w:r w:rsidR="00A8004E" w:rsidRPr="00AC1721">
        <w:rPr>
          <w:rFonts w:ascii="Arial" w:hAnsi="Arial" w:cs="Arial"/>
          <w:color w:val="4472C4" w:themeColor="accent1"/>
          <w:sz w:val="20"/>
          <w:szCs w:val="20"/>
        </w:rPr>
        <w:t xml:space="preserve"> of; </w:t>
      </w:r>
      <w:r w:rsidR="00007C3A" w:rsidRPr="00AC1721">
        <w:rPr>
          <w:rFonts w:ascii="Arial" w:hAnsi="Arial" w:cs="Arial"/>
          <w:color w:val="4472C4" w:themeColor="accent1"/>
          <w:sz w:val="20"/>
          <w:szCs w:val="20"/>
        </w:rPr>
        <w:t>PEC decision, Committee listings and GBVAC Establishment report</w:t>
      </w:r>
      <w:r w:rsidRPr="00AC1721">
        <w:rPr>
          <w:rFonts w:ascii="Arial" w:hAnsi="Arial" w:cs="Arial"/>
          <w:color w:val="4472C4" w:themeColor="accent1"/>
          <w:sz w:val="20"/>
          <w:szCs w:val="20"/>
        </w:rPr>
        <w:t>)</w:t>
      </w:r>
    </w:p>
    <w:p w14:paraId="2EC0E1C6" w14:textId="77777777" w:rsidR="00567928" w:rsidRPr="00B05A3C" w:rsidRDefault="00567928" w:rsidP="00567928">
      <w:pPr>
        <w:pStyle w:val="ListParagraph"/>
        <w:autoSpaceDE w:val="0"/>
        <w:autoSpaceDN w:val="0"/>
        <w:adjustRightInd w:val="0"/>
        <w:spacing w:after="0" w:line="240" w:lineRule="auto"/>
        <w:jc w:val="both"/>
        <w:rPr>
          <w:rFonts w:ascii="Arial" w:hAnsi="Arial" w:cs="Arial"/>
          <w:color w:val="002060"/>
        </w:rPr>
      </w:pPr>
    </w:p>
    <w:p w14:paraId="7A86AB6C" w14:textId="1C43F0AD" w:rsidR="00007C3A" w:rsidRPr="00AC1721" w:rsidRDefault="00567928" w:rsidP="00567928">
      <w:pPr>
        <w:pStyle w:val="ListParagraph"/>
        <w:numPr>
          <w:ilvl w:val="0"/>
          <w:numId w:val="6"/>
        </w:numPr>
        <w:autoSpaceDE w:val="0"/>
        <w:autoSpaceDN w:val="0"/>
        <w:adjustRightInd w:val="0"/>
        <w:spacing w:after="0" w:line="240" w:lineRule="auto"/>
        <w:jc w:val="both"/>
        <w:rPr>
          <w:rFonts w:ascii="Arial" w:hAnsi="Arial" w:cs="Arial"/>
        </w:rPr>
      </w:pPr>
      <w:r w:rsidRPr="00AC1721">
        <w:rPr>
          <w:rFonts w:ascii="Arial" w:hAnsi="Arial" w:cs="Arial"/>
        </w:rPr>
        <w:t xml:space="preserve">WNB Provincial Gender Based Violence Strategy Plan 2021-2025; </w:t>
      </w:r>
    </w:p>
    <w:p w14:paraId="38A24850" w14:textId="2CB6456A" w:rsidR="00567928" w:rsidRDefault="00567928" w:rsidP="00007C3A">
      <w:pPr>
        <w:pStyle w:val="ListParagraph"/>
        <w:autoSpaceDE w:val="0"/>
        <w:autoSpaceDN w:val="0"/>
        <w:adjustRightInd w:val="0"/>
        <w:spacing w:after="0" w:line="240" w:lineRule="auto"/>
        <w:jc w:val="both"/>
        <w:rPr>
          <w:rFonts w:ascii="Arial" w:hAnsi="Arial" w:cs="Arial"/>
          <w:color w:val="4472C4" w:themeColor="accent1"/>
          <w:sz w:val="20"/>
          <w:szCs w:val="20"/>
        </w:rPr>
      </w:pPr>
      <w:r w:rsidRPr="00AC1721">
        <w:rPr>
          <w:rFonts w:ascii="Arial" w:hAnsi="Arial" w:cs="Arial"/>
          <w:color w:val="4472C4" w:themeColor="accent1"/>
          <w:sz w:val="20"/>
          <w:szCs w:val="20"/>
        </w:rPr>
        <w:t>(Refer attachment</w:t>
      </w:r>
      <w:r w:rsidR="00007C3A" w:rsidRPr="00AC1721">
        <w:rPr>
          <w:rFonts w:ascii="Arial" w:hAnsi="Arial" w:cs="Arial"/>
          <w:color w:val="4472C4" w:themeColor="accent1"/>
          <w:sz w:val="20"/>
          <w:szCs w:val="20"/>
        </w:rPr>
        <w:t xml:space="preserve"> of; PEC decision</w:t>
      </w:r>
      <w:r w:rsidR="00CE726D" w:rsidRPr="00AC1721">
        <w:rPr>
          <w:rFonts w:ascii="Arial" w:hAnsi="Arial" w:cs="Arial"/>
          <w:color w:val="4472C4" w:themeColor="accent1"/>
          <w:sz w:val="20"/>
          <w:szCs w:val="20"/>
        </w:rPr>
        <w:t>, Strategy Plan 2021-2025 copy</w:t>
      </w:r>
      <w:r w:rsidR="00007C3A" w:rsidRPr="00AC1721">
        <w:rPr>
          <w:rFonts w:ascii="Arial" w:hAnsi="Arial" w:cs="Arial"/>
          <w:color w:val="4472C4" w:themeColor="accent1"/>
          <w:sz w:val="20"/>
          <w:szCs w:val="20"/>
        </w:rPr>
        <w:t xml:space="preserve"> and the endorsement of the five-year budget.</w:t>
      </w:r>
      <w:r w:rsidRPr="00AC1721">
        <w:rPr>
          <w:rFonts w:ascii="Arial" w:hAnsi="Arial" w:cs="Arial"/>
          <w:color w:val="4472C4" w:themeColor="accent1"/>
          <w:sz w:val="20"/>
          <w:szCs w:val="20"/>
        </w:rPr>
        <w:t>)</w:t>
      </w:r>
    </w:p>
    <w:p w14:paraId="40302F45" w14:textId="77777777" w:rsidR="00D8471E" w:rsidRDefault="00D8471E" w:rsidP="00007C3A">
      <w:pPr>
        <w:pStyle w:val="ListParagraph"/>
        <w:autoSpaceDE w:val="0"/>
        <w:autoSpaceDN w:val="0"/>
        <w:adjustRightInd w:val="0"/>
        <w:spacing w:after="0" w:line="240" w:lineRule="auto"/>
        <w:jc w:val="both"/>
        <w:rPr>
          <w:rFonts w:ascii="Arial" w:hAnsi="Arial" w:cs="Arial"/>
          <w:color w:val="4472C4" w:themeColor="accent1"/>
          <w:sz w:val="20"/>
          <w:szCs w:val="20"/>
        </w:rPr>
      </w:pPr>
    </w:p>
    <w:p w14:paraId="1EE53987" w14:textId="7899D349" w:rsidR="00D8471E" w:rsidRDefault="00D8471E" w:rsidP="00D8471E">
      <w:pPr>
        <w:pStyle w:val="ListParagraph"/>
        <w:numPr>
          <w:ilvl w:val="0"/>
          <w:numId w:val="6"/>
        </w:numPr>
        <w:autoSpaceDE w:val="0"/>
        <w:autoSpaceDN w:val="0"/>
        <w:adjustRightInd w:val="0"/>
        <w:spacing w:after="0" w:line="240" w:lineRule="auto"/>
        <w:jc w:val="both"/>
        <w:rPr>
          <w:rFonts w:ascii="Arial" w:hAnsi="Arial" w:cs="Arial"/>
          <w:sz w:val="20"/>
          <w:szCs w:val="20"/>
        </w:rPr>
      </w:pPr>
      <w:r w:rsidRPr="00D8471E">
        <w:rPr>
          <w:rFonts w:ascii="Arial" w:hAnsi="Arial" w:cs="Arial"/>
          <w:sz w:val="20"/>
          <w:szCs w:val="20"/>
        </w:rPr>
        <w:t xml:space="preserve">Establishment of the </w:t>
      </w:r>
      <w:r>
        <w:rPr>
          <w:rFonts w:ascii="Arial" w:hAnsi="Arial" w:cs="Arial"/>
          <w:sz w:val="20"/>
          <w:szCs w:val="20"/>
        </w:rPr>
        <w:t>Multi- Service Safe House at the Nakanai District</w:t>
      </w:r>
    </w:p>
    <w:p w14:paraId="10EFCD80" w14:textId="42F380E2" w:rsidR="000B7EB0" w:rsidRPr="00D8471E" w:rsidRDefault="000B7EB0" w:rsidP="000B7EB0">
      <w:pPr>
        <w:pStyle w:val="ListParagraph"/>
        <w:autoSpaceDE w:val="0"/>
        <w:autoSpaceDN w:val="0"/>
        <w:adjustRightInd w:val="0"/>
        <w:spacing w:after="0" w:line="240" w:lineRule="auto"/>
        <w:jc w:val="both"/>
        <w:rPr>
          <w:rFonts w:ascii="Arial" w:hAnsi="Arial" w:cs="Arial"/>
          <w:sz w:val="20"/>
          <w:szCs w:val="20"/>
        </w:rPr>
      </w:pPr>
    </w:p>
    <w:p w14:paraId="2CDE18E3" w14:textId="77777777" w:rsidR="00D8471E" w:rsidRDefault="00D8471E" w:rsidP="00D8471E">
      <w:pPr>
        <w:autoSpaceDE w:val="0"/>
        <w:autoSpaceDN w:val="0"/>
        <w:adjustRightInd w:val="0"/>
        <w:spacing w:after="0" w:line="240" w:lineRule="auto"/>
        <w:jc w:val="both"/>
        <w:rPr>
          <w:rFonts w:ascii="Arial" w:hAnsi="Arial" w:cs="Arial"/>
          <w:color w:val="4472C4" w:themeColor="accent1"/>
          <w:sz w:val="20"/>
          <w:szCs w:val="20"/>
        </w:rPr>
      </w:pPr>
    </w:p>
    <w:p w14:paraId="055517C0" w14:textId="77777777" w:rsidR="00D8471E" w:rsidRPr="00D8471E" w:rsidRDefault="00D8471E" w:rsidP="00D8471E">
      <w:pPr>
        <w:autoSpaceDE w:val="0"/>
        <w:autoSpaceDN w:val="0"/>
        <w:adjustRightInd w:val="0"/>
        <w:spacing w:after="0" w:line="240" w:lineRule="auto"/>
        <w:jc w:val="both"/>
        <w:rPr>
          <w:rFonts w:ascii="Arial" w:hAnsi="Arial" w:cs="Arial"/>
          <w:color w:val="4472C4" w:themeColor="accent1"/>
          <w:sz w:val="20"/>
          <w:szCs w:val="20"/>
        </w:rPr>
      </w:pPr>
    </w:p>
    <w:p w14:paraId="6DF0A073" w14:textId="77777777" w:rsidR="00567928" w:rsidRPr="00B05A3C" w:rsidRDefault="00567928" w:rsidP="00567928">
      <w:pPr>
        <w:autoSpaceDE w:val="0"/>
        <w:autoSpaceDN w:val="0"/>
        <w:adjustRightInd w:val="0"/>
        <w:spacing w:after="0" w:line="240" w:lineRule="auto"/>
        <w:jc w:val="both"/>
        <w:rPr>
          <w:rFonts w:ascii="Arial" w:hAnsi="Arial" w:cs="Arial"/>
          <w:color w:val="002060"/>
        </w:rPr>
      </w:pPr>
    </w:p>
    <w:p w14:paraId="337FD41F" w14:textId="28FF154C" w:rsidR="00DC0C99" w:rsidRDefault="00DC0C99" w:rsidP="00DC0C99">
      <w:pPr>
        <w:jc w:val="both"/>
        <w:rPr>
          <w:rFonts w:ascii="Arial" w:hAnsi="Arial" w:cs="Arial"/>
          <w:sz w:val="24"/>
          <w:szCs w:val="24"/>
        </w:rPr>
      </w:pPr>
      <w:r>
        <w:rPr>
          <w:rFonts w:ascii="Arial" w:hAnsi="Arial" w:cs="Arial"/>
          <w:sz w:val="24"/>
          <w:szCs w:val="24"/>
        </w:rPr>
        <w:t>Hon. Chairperson</w:t>
      </w:r>
    </w:p>
    <w:p w14:paraId="49F9801A" w14:textId="77777777" w:rsidR="00DC0C99" w:rsidRDefault="00DC0C99" w:rsidP="00DC0C99">
      <w:pPr>
        <w:pBdr>
          <w:top w:val="double" w:sz="4" w:space="1" w:color="auto"/>
          <w:left w:val="double" w:sz="4" w:space="4" w:color="auto"/>
          <w:bottom w:val="double" w:sz="4" w:space="1" w:color="auto"/>
          <w:right w:val="double" w:sz="4" w:space="4" w:color="auto"/>
        </w:pBdr>
        <w:shd w:val="clear" w:color="auto" w:fill="00B050"/>
        <w:jc w:val="both"/>
        <w:rPr>
          <w:rFonts w:ascii="Arial" w:hAnsi="Arial" w:cs="Arial"/>
          <w:sz w:val="24"/>
          <w:szCs w:val="24"/>
        </w:rPr>
      </w:pPr>
      <w:r>
        <w:rPr>
          <w:rFonts w:ascii="Arial" w:hAnsi="Arial" w:cs="Arial"/>
          <w:sz w:val="24"/>
          <w:szCs w:val="24"/>
        </w:rPr>
        <w:t>15. Establishment of the Multi- Service Safe House Centre Facility- Hoskins LLG</w:t>
      </w:r>
    </w:p>
    <w:p w14:paraId="4292D0D3" w14:textId="77777777" w:rsidR="00DC0C99" w:rsidRDefault="00DC0C99" w:rsidP="00DC0C99">
      <w:pPr>
        <w:pStyle w:val="NoSpacing"/>
        <w:jc w:val="both"/>
        <w:rPr>
          <w:rFonts w:ascii="Arial" w:hAnsi="Arial" w:cs="Arial"/>
          <w:sz w:val="24"/>
          <w:szCs w:val="24"/>
        </w:rPr>
      </w:pPr>
    </w:p>
    <w:p w14:paraId="3FE6262A" w14:textId="126B4715" w:rsidR="00DC0C99" w:rsidRDefault="00DC0C99" w:rsidP="00DC0C99">
      <w:pPr>
        <w:pStyle w:val="NoSpacing"/>
        <w:jc w:val="both"/>
        <w:rPr>
          <w:rFonts w:ascii="Arial" w:hAnsi="Arial" w:cs="Arial"/>
          <w:sz w:val="24"/>
          <w:szCs w:val="24"/>
        </w:rPr>
      </w:pPr>
      <w:r>
        <w:rPr>
          <w:rFonts w:ascii="Arial" w:hAnsi="Arial" w:cs="Arial"/>
          <w:sz w:val="24"/>
          <w:szCs w:val="24"/>
        </w:rPr>
        <w:t xml:space="preserve">West New Britain Provincial Government and Administration has given prominence to the </w:t>
      </w:r>
      <w:r w:rsidR="002F214D">
        <w:rPr>
          <w:rFonts w:ascii="Arial" w:hAnsi="Arial" w:cs="Arial"/>
          <w:sz w:val="24"/>
          <w:szCs w:val="24"/>
        </w:rPr>
        <w:t>work of Gender Based Violence in the province in supporting</w:t>
      </w:r>
      <w:r w:rsidRPr="007E5B46">
        <w:rPr>
          <w:rFonts w:ascii="Arial" w:hAnsi="Arial" w:cs="Arial"/>
          <w:sz w:val="24"/>
          <w:szCs w:val="24"/>
        </w:rPr>
        <w:t xml:space="preserve"> the </w:t>
      </w:r>
      <w:r w:rsidR="00EF491A">
        <w:rPr>
          <w:rFonts w:ascii="Arial" w:hAnsi="Arial" w:cs="Arial"/>
          <w:sz w:val="24"/>
          <w:szCs w:val="24"/>
        </w:rPr>
        <w:t>plan</w:t>
      </w:r>
      <w:r w:rsidRPr="007E5B46">
        <w:rPr>
          <w:rFonts w:ascii="Arial" w:hAnsi="Arial" w:cs="Arial"/>
          <w:sz w:val="24"/>
          <w:szCs w:val="24"/>
        </w:rPr>
        <w:t xml:space="preserve"> to establish the Safe House Centre</w:t>
      </w:r>
      <w:r w:rsidR="002F214D">
        <w:rPr>
          <w:rFonts w:ascii="Arial" w:hAnsi="Arial" w:cs="Arial"/>
          <w:sz w:val="24"/>
          <w:szCs w:val="24"/>
        </w:rPr>
        <w:t xml:space="preserve"> </w:t>
      </w:r>
      <w:r>
        <w:rPr>
          <w:rFonts w:ascii="Arial" w:hAnsi="Arial" w:cs="Arial"/>
          <w:sz w:val="24"/>
          <w:szCs w:val="24"/>
        </w:rPr>
        <w:t>at Hoskins LLG</w:t>
      </w:r>
      <w:r w:rsidR="002F214D">
        <w:rPr>
          <w:rFonts w:ascii="Arial" w:hAnsi="Arial" w:cs="Arial"/>
          <w:sz w:val="24"/>
          <w:szCs w:val="24"/>
        </w:rPr>
        <w:t xml:space="preserve"> in the </w:t>
      </w:r>
      <w:r>
        <w:rPr>
          <w:rFonts w:ascii="Arial" w:hAnsi="Arial" w:cs="Arial"/>
          <w:sz w:val="24"/>
          <w:szCs w:val="24"/>
        </w:rPr>
        <w:t>Nakanai District. It is</w:t>
      </w:r>
      <w:r w:rsidRPr="007E5B46">
        <w:rPr>
          <w:rFonts w:ascii="Arial" w:hAnsi="Arial" w:cs="Arial"/>
          <w:sz w:val="24"/>
          <w:szCs w:val="24"/>
        </w:rPr>
        <w:t xml:space="preserve"> purposely to assist Women, Men, Disability and Children who impacted by Gender Based Violence or Domestic Violence and sexual assault can access the facility for counselling, temporary home and providing empowerment activities to the survivors. </w:t>
      </w:r>
      <w:r>
        <w:rPr>
          <w:rFonts w:ascii="Arial" w:hAnsi="Arial" w:cs="Arial"/>
          <w:sz w:val="24"/>
          <w:szCs w:val="24"/>
        </w:rPr>
        <w:t xml:space="preserve"> </w:t>
      </w:r>
    </w:p>
    <w:p w14:paraId="7B52F7E4" w14:textId="77777777" w:rsidR="00DC0C99" w:rsidRDefault="00DC0C99" w:rsidP="00DC0C99">
      <w:pPr>
        <w:pStyle w:val="NoSpacing"/>
        <w:tabs>
          <w:tab w:val="center" w:pos="4513"/>
        </w:tabs>
        <w:jc w:val="both"/>
        <w:rPr>
          <w:rFonts w:ascii="Arial" w:hAnsi="Arial" w:cs="Arial"/>
          <w:sz w:val="24"/>
          <w:szCs w:val="24"/>
        </w:rPr>
      </w:pPr>
    </w:p>
    <w:p w14:paraId="38FCCF7A" w14:textId="77777777"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 xml:space="preserve">In year 2022 under the CIP unspent Recurrent Budget the government allocated K300,000.00 towards the land mobilization, safe house building design, building board design approval and the perimeter clearance and grading at the parcel of land at Hoskins LLG. </w:t>
      </w:r>
    </w:p>
    <w:p w14:paraId="55B059A7" w14:textId="77777777" w:rsidR="00DC0C99" w:rsidRDefault="00DC0C99" w:rsidP="00DC0C99">
      <w:pPr>
        <w:pStyle w:val="NoSpacing"/>
        <w:tabs>
          <w:tab w:val="center" w:pos="4513"/>
        </w:tabs>
        <w:jc w:val="both"/>
        <w:rPr>
          <w:rFonts w:ascii="Arial" w:hAnsi="Arial" w:cs="Arial"/>
          <w:sz w:val="24"/>
          <w:szCs w:val="24"/>
        </w:rPr>
      </w:pPr>
    </w:p>
    <w:p w14:paraId="696C4FCE" w14:textId="77777777" w:rsidR="00DC0C99" w:rsidRDefault="00DC0C99" w:rsidP="00DC0C99">
      <w:pPr>
        <w:pStyle w:val="NoSpacing"/>
        <w:tabs>
          <w:tab w:val="center" w:pos="4513"/>
        </w:tabs>
        <w:jc w:val="both"/>
        <w:rPr>
          <w:rFonts w:ascii="Arial" w:hAnsi="Arial" w:cs="Arial"/>
          <w:sz w:val="24"/>
          <w:szCs w:val="24"/>
        </w:rPr>
      </w:pPr>
    </w:p>
    <w:p w14:paraId="7B3E8080" w14:textId="77777777"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The K300,000 is not fully utilized on the Safe House Feasibility Studies thus part of the money was used to host the 20 days Human Rights Events starting from 20</w:t>
      </w:r>
      <w:r w:rsidRPr="00FF36A8">
        <w:rPr>
          <w:rFonts w:ascii="Arial" w:hAnsi="Arial" w:cs="Arial"/>
          <w:sz w:val="24"/>
          <w:szCs w:val="24"/>
          <w:vertAlign w:val="superscript"/>
        </w:rPr>
        <w:t>th</w:t>
      </w:r>
      <w:r>
        <w:rPr>
          <w:rFonts w:ascii="Arial" w:hAnsi="Arial" w:cs="Arial"/>
          <w:sz w:val="24"/>
          <w:szCs w:val="24"/>
        </w:rPr>
        <w:t xml:space="preserve"> November- 10</w:t>
      </w:r>
      <w:r w:rsidRPr="00FF36A8">
        <w:rPr>
          <w:rFonts w:ascii="Arial" w:hAnsi="Arial" w:cs="Arial"/>
          <w:sz w:val="24"/>
          <w:szCs w:val="24"/>
          <w:vertAlign w:val="superscript"/>
        </w:rPr>
        <w:t>th</w:t>
      </w:r>
      <w:r>
        <w:rPr>
          <w:rFonts w:ascii="Arial" w:hAnsi="Arial" w:cs="Arial"/>
          <w:sz w:val="24"/>
          <w:szCs w:val="24"/>
        </w:rPr>
        <w:t xml:space="preserve"> December 2022. </w:t>
      </w:r>
    </w:p>
    <w:p w14:paraId="27D4B992" w14:textId="77777777" w:rsidR="00DC0C99" w:rsidRDefault="00DC0C99" w:rsidP="00DC0C99">
      <w:pPr>
        <w:pStyle w:val="NoSpacing"/>
        <w:tabs>
          <w:tab w:val="center" w:pos="4513"/>
        </w:tabs>
        <w:jc w:val="both"/>
        <w:rPr>
          <w:rFonts w:ascii="Arial" w:hAnsi="Arial" w:cs="Arial"/>
          <w:sz w:val="24"/>
          <w:szCs w:val="24"/>
        </w:rPr>
      </w:pPr>
    </w:p>
    <w:p w14:paraId="26DFCE50" w14:textId="77777777"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 xml:space="preserve">The actual construction phases will come late once the Dpt. for Community Development &amp; Religion approved it support in partnership with West New Britain Provincial Government and Administration. </w:t>
      </w:r>
    </w:p>
    <w:p w14:paraId="72FA9658" w14:textId="77777777" w:rsidR="00DC0C99" w:rsidRDefault="00DC0C99" w:rsidP="00DC0C99">
      <w:pPr>
        <w:pStyle w:val="NoSpacing"/>
        <w:tabs>
          <w:tab w:val="center" w:pos="4513"/>
        </w:tabs>
        <w:jc w:val="both"/>
        <w:rPr>
          <w:rFonts w:ascii="Arial" w:hAnsi="Arial" w:cs="Arial"/>
          <w:sz w:val="24"/>
          <w:szCs w:val="24"/>
        </w:rPr>
      </w:pPr>
    </w:p>
    <w:p w14:paraId="1266B285" w14:textId="77777777"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 xml:space="preserve">The total value to construct Safe House Centre at around K4.2 million including Safe home facility, Fencing and the conference centre. </w:t>
      </w:r>
    </w:p>
    <w:p w14:paraId="75AC7F26" w14:textId="77777777" w:rsidR="00F1285A" w:rsidRDefault="00F1285A" w:rsidP="00DC0C99">
      <w:pPr>
        <w:pStyle w:val="NoSpacing"/>
        <w:tabs>
          <w:tab w:val="center" w:pos="4513"/>
        </w:tabs>
        <w:jc w:val="both"/>
        <w:rPr>
          <w:rFonts w:ascii="Arial" w:hAnsi="Arial" w:cs="Arial"/>
          <w:sz w:val="24"/>
          <w:szCs w:val="24"/>
        </w:rPr>
      </w:pPr>
    </w:p>
    <w:p w14:paraId="1318AF2C" w14:textId="4B55FD65" w:rsidR="00DC0C99" w:rsidRDefault="00F1285A" w:rsidP="00DC0C99">
      <w:pPr>
        <w:pStyle w:val="NoSpacing"/>
        <w:tabs>
          <w:tab w:val="center" w:pos="4513"/>
        </w:tabs>
        <w:jc w:val="both"/>
        <w:rPr>
          <w:rFonts w:ascii="Arial" w:hAnsi="Arial" w:cs="Arial"/>
          <w:sz w:val="24"/>
          <w:szCs w:val="24"/>
        </w:rPr>
      </w:pPr>
      <w:r>
        <w:rPr>
          <w:rFonts w:ascii="Arial" w:hAnsi="Arial" w:cs="Arial"/>
          <w:sz w:val="24"/>
          <w:szCs w:val="24"/>
        </w:rPr>
        <w:t xml:space="preserve">The PIP submission on the Construction of the Safe House facility was hand delivered to our good secretary DFCDR in November year 2022. </w:t>
      </w:r>
    </w:p>
    <w:p w14:paraId="02F76D73" w14:textId="77777777" w:rsidR="00F1285A" w:rsidRDefault="00F1285A" w:rsidP="00DC0C99">
      <w:pPr>
        <w:pStyle w:val="NoSpacing"/>
        <w:tabs>
          <w:tab w:val="center" w:pos="4513"/>
        </w:tabs>
        <w:jc w:val="both"/>
        <w:rPr>
          <w:rFonts w:ascii="Arial" w:hAnsi="Arial" w:cs="Arial"/>
          <w:sz w:val="24"/>
          <w:szCs w:val="24"/>
        </w:rPr>
      </w:pPr>
    </w:p>
    <w:p w14:paraId="165B8C1A" w14:textId="6B360014"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 xml:space="preserve">Again, this year 2023 West New Britain Provincial Government has allocated and </w:t>
      </w:r>
      <w:r w:rsidR="00EF491A">
        <w:rPr>
          <w:rFonts w:ascii="Arial" w:hAnsi="Arial" w:cs="Arial"/>
          <w:sz w:val="24"/>
          <w:szCs w:val="24"/>
        </w:rPr>
        <w:t xml:space="preserve">released </w:t>
      </w:r>
      <w:r>
        <w:rPr>
          <w:rFonts w:ascii="Arial" w:hAnsi="Arial" w:cs="Arial"/>
          <w:sz w:val="24"/>
          <w:szCs w:val="24"/>
        </w:rPr>
        <w:t>K150,000.00</w:t>
      </w:r>
      <w:r w:rsidR="00E97923">
        <w:rPr>
          <w:rFonts w:ascii="Arial" w:hAnsi="Arial" w:cs="Arial"/>
          <w:sz w:val="24"/>
          <w:szCs w:val="24"/>
        </w:rPr>
        <w:t xml:space="preserve"> from the unspent recurrent</w:t>
      </w:r>
      <w:r>
        <w:rPr>
          <w:rFonts w:ascii="Arial" w:hAnsi="Arial" w:cs="Arial"/>
          <w:sz w:val="24"/>
          <w:szCs w:val="24"/>
        </w:rPr>
        <w:t xml:space="preserve"> for the Safe House Perimeter Fencing and construction to be carried out shortly. </w:t>
      </w:r>
    </w:p>
    <w:p w14:paraId="7FEA6BA3" w14:textId="77777777" w:rsidR="00DC0C99" w:rsidRDefault="00DC0C99" w:rsidP="00DC0C99">
      <w:pPr>
        <w:pStyle w:val="NoSpacing"/>
        <w:tabs>
          <w:tab w:val="center" w:pos="4513"/>
        </w:tabs>
        <w:jc w:val="both"/>
        <w:rPr>
          <w:rFonts w:ascii="Arial" w:hAnsi="Arial" w:cs="Arial"/>
          <w:sz w:val="24"/>
          <w:szCs w:val="24"/>
        </w:rPr>
      </w:pPr>
    </w:p>
    <w:p w14:paraId="5B88CFB0" w14:textId="42972710"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 xml:space="preserve">RMI contractors have identified to erect the perimeter fencing once payment is release to them this year. </w:t>
      </w:r>
    </w:p>
    <w:p w14:paraId="08DB583C" w14:textId="77777777" w:rsidR="00DC0C99" w:rsidRDefault="00DC0C99" w:rsidP="00DC0C99">
      <w:pPr>
        <w:pStyle w:val="NoSpacing"/>
        <w:tabs>
          <w:tab w:val="center" w:pos="4513"/>
        </w:tabs>
        <w:jc w:val="both"/>
        <w:rPr>
          <w:rFonts w:ascii="Arial" w:hAnsi="Arial" w:cs="Arial"/>
          <w:sz w:val="24"/>
          <w:szCs w:val="24"/>
        </w:rPr>
      </w:pPr>
    </w:p>
    <w:p w14:paraId="61D4A6F3" w14:textId="77777777" w:rsidR="00DC0C99" w:rsidRDefault="00DC0C99" w:rsidP="00DC0C99">
      <w:pPr>
        <w:pStyle w:val="NoSpacing"/>
        <w:tabs>
          <w:tab w:val="center" w:pos="4513"/>
        </w:tabs>
        <w:jc w:val="both"/>
        <w:rPr>
          <w:rFonts w:ascii="Arial" w:hAnsi="Arial" w:cs="Arial"/>
          <w:sz w:val="24"/>
          <w:szCs w:val="24"/>
        </w:rPr>
      </w:pPr>
      <w:r>
        <w:rPr>
          <w:rFonts w:ascii="Arial" w:hAnsi="Arial" w:cs="Arial"/>
          <w:sz w:val="24"/>
          <w:szCs w:val="24"/>
        </w:rPr>
        <w:t>Preliminary Scope of work executed so far</w:t>
      </w:r>
    </w:p>
    <w:p w14:paraId="3615981D" w14:textId="77777777" w:rsidR="00DC0C99" w:rsidRDefault="00DC0C99" w:rsidP="00DC0C99">
      <w:pPr>
        <w:pStyle w:val="NoSpacing"/>
        <w:tabs>
          <w:tab w:val="center" w:pos="4513"/>
        </w:tabs>
        <w:jc w:val="both"/>
        <w:rPr>
          <w:rFonts w:ascii="Arial" w:hAnsi="Arial" w:cs="Arial"/>
          <w:sz w:val="24"/>
          <w:szCs w:val="24"/>
        </w:rPr>
      </w:pPr>
    </w:p>
    <w:tbl>
      <w:tblPr>
        <w:tblStyle w:val="GridTable4-Accent6"/>
        <w:tblW w:w="0" w:type="auto"/>
        <w:tblLook w:val="04A0" w:firstRow="1" w:lastRow="0" w:firstColumn="1" w:lastColumn="0" w:noHBand="0" w:noVBand="1"/>
      </w:tblPr>
      <w:tblGrid>
        <w:gridCol w:w="2254"/>
        <w:gridCol w:w="2254"/>
        <w:gridCol w:w="2254"/>
        <w:gridCol w:w="2316"/>
      </w:tblGrid>
      <w:tr w:rsidR="00E97923" w14:paraId="460509BC" w14:textId="77777777" w:rsidTr="00100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5795039"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Main Task</w:t>
            </w:r>
          </w:p>
          <w:p w14:paraId="4A0783AE"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1D53967C" w14:textId="77777777" w:rsidR="00DC0C99" w:rsidRDefault="00DC0C99" w:rsidP="00100854">
            <w:pPr>
              <w:pStyle w:val="NoSpacing"/>
              <w:tabs>
                <w:tab w:val="center" w:pos="4513"/>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Scope of Work</w:t>
            </w:r>
          </w:p>
        </w:tc>
        <w:tc>
          <w:tcPr>
            <w:tcW w:w="2254" w:type="dxa"/>
          </w:tcPr>
          <w:p w14:paraId="2AC0D895" w14:textId="77777777" w:rsidR="00DC0C99" w:rsidRDefault="00DC0C99" w:rsidP="00100854">
            <w:pPr>
              <w:pStyle w:val="NoSpacing"/>
              <w:tabs>
                <w:tab w:val="center" w:pos="4513"/>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Performance</w:t>
            </w:r>
          </w:p>
        </w:tc>
        <w:tc>
          <w:tcPr>
            <w:tcW w:w="2254" w:type="dxa"/>
          </w:tcPr>
          <w:p w14:paraId="4341952F" w14:textId="77777777" w:rsidR="00DC0C99" w:rsidRDefault="00DC0C99" w:rsidP="00100854">
            <w:pPr>
              <w:pStyle w:val="NoSpacing"/>
              <w:tabs>
                <w:tab w:val="center" w:pos="4513"/>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Remarks</w:t>
            </w:r>
          </w:p>
        </w:tc>
      </w:tr>
      <w:tr w:rsidR="00E97923" w14:paraId="79AD8BA5" w14:textId="77777777" w:rsidTr="001008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vMerge w:val="restart"/>
          </w:tcPr>
          <w:p w14:paraId="4A534D15"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Land Mobilization</w:t>
            </w:r>
          </w:p>
        </w:tc>
        <w:tc>
          <w:tcPr>
            <w:tcW w:w="2254" w:type="dxa"/>
          </w:tcPr>
          <w:p w14:paraId="78C10C05"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Land Acquisition </w:t>
            </w:r>
          </w:p>
          <w:p w14:paraId="20F72384"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54" w:type="dxa"/>
          </w:tcPr>
          <w:p w14:paraId="441A30A1"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Land applications lodged at DLPP with full documentation together with the attachments including Safe House PIP submission, PA recommendation letter, Lands Executive Manager Support letter</w:t>
            </w:r>
          </w:p>
        </w:tc>
        <w:tc>
          <w:tcPr>
            <w:tcW w:w="2254" w:type="dxa"/>
          </w:tcPr>
          <w:p w14:paraId="3BC87ABD"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Listed for hearing at the National Land Board.</w:t>
            </w:r>
          </w:p>
          <w:p w14:paraId="15196DDE"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B98A2E3"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Follow up meeting with the DLPP secretary regarding the land application. </w:t>
            </w:r>
          </w:p>
        </w:tc>
      </w:tr>
      <w:tr w:rsidR="00E97923" w14:paraId="22177920" w14:textId="77777777" w:rsidTr="00100854">
        <w:trPr>
          <w:trHeight w:val="132"/>
        </w:trPr>
        <w:tc>
          <w:tcPr>
            <w:cnfStyle w:val="001000000000" w:firstRow="0" w:lastRow="0" w:firstColumn="1" w:lastColumn="0" w:oddVBand="0" w:evenVBand="0" w:oddHBand="0" w:evenHBand="0" w:firstRowFirstColumn="0" w:firstRowLastColumn="0" w:lastRowFirstColumn="0" w:lastRowLastColumn="0"/>
            <w:tcW w:w="2254" w:type="dxa"/>
            <w:vMerge/>
          </w:tcPr>
          <w:p w14:paraId="11D32717"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6C8F516E"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Air ticket x 4 officers</w:t>
            </w:r>
          </w:p>
        </w:tc>
        <w:tc>
          <w:tcPr>
            <w:tcW w:w="2254" w:type="dxa"/>
          </w:tcPr>
          <w:p w14:paraId="5133CC04"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Executed</w:t>
            </w:r>
          </w:p>
        </w:tc>
        <w:tc>
          <w:tcPr>
            <w:tcW w:w="2254" w:type="dxa"/>
          </w:tcPr>
          <w:p w14:paraId="4B269463"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97923" w14:paraId="3E80E0F2" w14:textId="77777777" w:rsidTr="0010085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4" w:type="dxa"/>
            <w:vMerge/>
          </w:tcPr>
          <w:p w14:paraId="798E8E53"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6CF6EDDA"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Accommodation x 4 officers</w:t>
            </w:r>
          </w:p>
        </w:tc>
        <w:tc>
          <w:tcPr>
            <w:tcW w:w="2254" w:type="dxa"/>
          </w:tcPr>
          <w:p w14:paraId="580FAD05"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Executed</w:t>
            </w:r>
          </w:p>
        </w:tc>
        <w:tc>
          <w:tcPr>
            <w:tcW w:w="2254" w:type="dxa"/>
          </w:tcPr>
          <w:p w14:paraId="6C6D7726"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97923" w14:paraId="639F4670" w14:textId="77777777" w:rsidTr="00100854">
        <w:trPr>
          <w:trHeight w:val="120"/>
        </w:trPr>
        <w:tc>
          <w:tcPr>
            <w:cnfStyle w:val="001000000000" w:firstRow="0" w:lastRow="0" w:firstColumn="1" w:lastColumn="0" w:oddVBand="0" w:evenVBand="0" w:oddHBand="0" w:evenHBand="0" w:firstRowFirstColumn="0" w:firstRowLastColumn="0" w:lastRowFirstColumn="0" w:lastRowLastColumn="0"/>
            <w:tcW w:w="2254" w:type="dxa"/>
            <w:vMerge/>
          </w:tcPr>
          <w:p w14:paraId="71426C5E"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1C4444CB"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Allowance x 4 officers</w:t>
            </w:r>
          </w:p>
        </w:tc>
        <w:tc>
          <w:tcPr>
            <w:tcW w:w="2254" w:type="dxa"/>
          </w:tcPr>
          <w:p w14:paraId="020FCFEE"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Executed</w:t>
            </w:r>
          </w:p>
        </w:tc>
        <w:tc>
          <w:tcPr>
            <w:tcW w:w="2254" w:type="dxa"/>
          </w:tcPr>
          <w:p w14:paraId="33A88912"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97923" w14:paraId="0DA87988" w14:textId="77777777" w:rsidTr="00100854">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254" w:type="dxa"/>
            <w:vMerge w:val="restart"/>
          </w:tcPr>
          <w:p w14:paraId="705E31CB"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PIP submission to Dpt. for Community Development and Religion including other donor agency for funding support</w:t>
            </w:r>
          </w:p>
        </w:tc>
        <w:tc>
          <w:tcPr>
            <w:tcW w:w="2254" w:type="dxa"/>
          </w:tcPr>
          <w:p w14:paraId="68A9234B"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Round table meeting with the Dpt. Secretary Mr. Jerry Ubase</w:t>
            </w:r>
          </w:p>
        </w:tc>
        <w:tc>
          <w:tcPr>
            <w:tcW w:w="2254" w:type="dxa"/>
          </w:tcPr>
          <w:p w14:paraId="3BBBD97A"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Well executed on time that Dpt. also looking into supporting such initiative.</w:t>
            </w:r>
          </w:p>
        </w:tc>
        <w:tc>
          <w:tcPr>
            <w:tcW w:w="2254" w:type="dxa"/>
          </w:tcPr>
          <w:p w14:paraId="3092E002" w14:textId="23772536" w:rsidR="00DC0C99" w:rsidRDefault="00E97923"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noProof/>
              </w:rPr>
              <w:drawing>
                <wp:inline distT="0" distB="0" distL="0" distR="0" wp14:anchorId="641B3688" wp14:editId="6112B34B">
                  <wp:extent cx="1333500" cy="1028700"/>
                  <wp:effectExtent l="0" t="0" r="0" b="0"/>
                  <wp:docPr id="182437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028700"/>
                          </a:xfrm>
                          <a:prstGeom prst="rect">
                            <a:avLst/>
                          </a:prstGeom>
                          <a:noFill/>
                          <a:ln>
                            <a:noFill/>
                          </a:ln>
                        </pic:spPr>
                      </pic:pic>
                    </a:graphicData>
                  </a:graphic>
                </wp:inline>
              </w:drawing>
            </w:r>
          </w:p>
        </w:tc>
      </w:tr>
      <w:tr w:rsidR="00E97923" w14:paraId="573F8B85" w14:textId="77777777" w:rsidTr="00100854">
        <w:trPr>
          <w:trHeight w:val="156"/>
        </w:trPr>
        <w:tc>
          <w:tcPr>
            <w:cnfStyle w:val="001000000000" w:firstRow="0" w:lastRow="0" w:firstColumn="1" w:lastColumn="0" w:oddVBand="0" w:evenVBand="0" w:oddHBand="0" w:evenHBand="0" w:firstRowFirstColumn="0" w:firstRowLastColumn="0" w:lastRowFirstColumn="0" w:lastRowLastColumn="0"/>
            <w:tcW w:w="2254" w:type="dxa"/>
            <w:vMerge/>
          </w:tcPr>
          <w:p w14:paraId="134B10DA"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41D248BF"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PIP submission copy was submitted to National Gaming Control Board (NGCB) for funding support.</w:t>
            </w:r>
          </w:p>
        </w:tc>
        <w:tc>
          <w:tcPr>
            <w:tcW w:w="2254" w:type="dxa"/>
          </w:tcPr>
          <w:p w14:paraId="3B3DA127"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Submission was hand delivered at the Community Based Funds section of NGCB</w:t>
            </w:r>
          </w:p>
        </w:tc>
        <w:tc>
          <w:tcPr>
            <w:tcW w:w="2254" w:type="dxa"/>
          </w:tcPr>
          <w:p w14:paraId="465C1FDF"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Awaiting Response from the NGCB of their funding support.</w:t>
            </w:r>
          </w:p>
        </w:tc>
      </w:tr>
      <w:tr w:rsidR="00E97923" w14:paraId="56B2802F" w14:textId="77777777" w:rsidTr="00100854">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254" w:type="dxa"/>
            <w:vMerge/>
          </w:tcPr>
          <w:p w14:paraId="3BD86188"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77226DAD"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PIP Submission attached with the Land Title documentation</w:t>
            </w:r>
          </w:p>
        </w:tc>
        <w:tc>
          <w:tcPr>
            <w:tcW w:w="2254" w:type="dxa"/>
          </w:tcPr>
          <w:p w14:paraId="7ED68CCA"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54" w:type="dxa"/>
          </w:tcPr>
          <w:p w14:paraId="07E426D5"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97923" w14:paraId="2C76F688" w14:textId="77777777" w:rsidTr="00100854">
        <w:tc>
          <w:tcPr>
            <w:cnfStyle w:val="001000000000" w:firstRow="0" w:lastRow="0" w:firstColumn="1" w:lastColumn="0" w:oddVBand="0" w:evenVBand="0" w:oddHBand="0" w:evenHBand="0" w:firstRowFirstColumn="0" w:firstRowLastColumn="0" w:lastRowFirstColumn="0" w:lastRowLastColumn="0"/>
            <w:tcW w:w="2254" w:type="dxa"/>
          </w:tcPr>
          <w:p w14:paraId="18EC7DDE"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 xml:space="preserve">Safe House Building Design. </w:t>
            </w:r>
            <w:proofErr w:type="spellStart"/>
            <w:r>
              <w:rPr>
                <w:rFonts w:ascii="Arial" w:hAnsi="Arial" w:cs="Arial"/>
                <w:sz w:val="24"/>
                <w:szCs w:val="24"/>
              </w:rPr>
              <w:t>Missi</w:t>
            </w:r>
            <w:proofErr w:type="spellEnd"/>
            <w:r>
              <w:rPr>
                <w:rFonts w:ascii="Arial" w:hAnsi="Arial" w:cs="Arial"/>
                <w:sz w:val="24"/>
                <w:szCs w:val="24"/>
              </w:rPr>
              <w:t xml:space="preserve"> Contractors</w:t>
            </w:r>
          </w:p>
        </w:tc>
        <w:tc>
          <w:tcPr>
            <w:tcW w:w="2254" w:type="dxa"/>
          </w:tcPr>
          <w:p w14:paraId="43A56B9D"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-Safe House architectural design</w:t>
            </w:r>
          </w:p>
          <w:p w14:paraId="3C1E4831"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-Bill of Quantity </w:t>
            </w:r>
          </w:p>
          <w:p w14:paraId="70C457B0"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-Construction Implementation Schedule</w:t>
            </w:r>
          </w:p>
        </w:tc>
        <w:tc>
          <w:tcPr>
            <w:tcW w:w="2254" w:type="dxa"/>
          </w:tcPr>
          <w:p w14:paraId="3764FD9D"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Building Design Completed</w:t>
            </w:r>
          </w:p>
        </w:tc>
        <w:tc>
          <w:tcPr>
            <w:tcW w:w="2254" w:type="dxa"/>
          </w:tcPr>
          <w:p w14:paraId="3862417C"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97923" w14:paraId="3155E0AD" w14:textId="77777777" w:rsidTr="00100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ADC99FE"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Glad Design, Scope</w:t>
            </w:r>
          </w:p>
          <w:p w14:paraId="2C0C9644"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Survey Works</w:t>
            </w:r>
          </w:p>
        </w:tc>
        <w:tc>
          <w:tcPr>
            <w:tcW w:w="2254" w:type="dxa"/>
          </w:tcPr>
          <w:p w14:paraId="79ED853E"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-Building Board Application</w:t>
            </w:r>
          </w:p>
          <w:p w14:paraId="281D93DC"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1BE2DF9"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Health Board Application</w:t>
            </w:r>
          </w:p>
          <w:p w14:paraId="47F67522"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F884B9"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D089235"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DDF5C3"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Grass Cutting and Brushing</w:t>
            </w:r>
          </w:p>
          <w:p w14:paraId="5A2A1301"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B27ED0D" w14:textId="77777777" w:rsidR="00DC0C99" w:rsidRPr="00196A57"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54" w:type="dxa"/>
          </w:tcPr>
          <w:p w14:paraId="65BDBD79"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Pending Approval awaiting the Building and Health Board Sitting</w:t>
            </w:r>
          </w:p>
          <w:p w14:paraId="3B1ABC2D"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BB1CF6F"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F6F9AEF"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79792D9"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Grass Cutting by the youths.</w:t>
            </w:r>
          </w:p>
        </w:tc>
        <w:tc>
          <w:tcPr>
            <w:tcW w:w="2254" w:type="dxa"/>
          </w:tcPr>
          <w:p w14:paraId="4CE9685F" w14:textId="77777777" w:rsidR="00DC0C99" w:rsidRDefault="00DC0C99" w:rsidP="00100854">
            <w:pPr>
              <w:pStyle w:val="NoSpacing"/>
              <w:tabs>
                <w:tab w:val="center" w:pos="4513"/>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97923" w14:paraId="03E3380B" w14:textId="77777777" w:rsidTr="00100854">
        <w:tc>
          <w:tcPr>
            <w:cnfStyle w:val="001000000000" w:firstRow="0" w:lastRow="0" w:firstColumn="1" w:lastColumn="0" w:oddVBand="0" w:evenVBand="0" w:oddHBand="0" w:evenHBand="0" w:firstRowFirstColumn="0" w:firstRowLastColumn="0" w:lastRowFirstColumn="0" w:lastRowLastColumn="0"/>
            <w:tcW w:w="2254" w:type="dxa"/>
          </w:tcPr>
          <w:p w14:paraId="4699105C"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Extreme Drift</w:t>
            </w:r>
          </w:p>
          <w:p w14:paraId="79156625" w14:textId="77777777" w:rsidR="00DC0C99" w:rsidRDefault="00DC0C99" w:rsidP="00100854">
            <w:pPr>
              <w:pStyle w:val="NoSpacing"/>
              <w:tabs>
                <w:tab w:val="center" w:pos="4513"/>
              </w:tabs>
              <w:jc w:val="both"/>
              <w:rPr>
                <w:rFonts w:ascii="Arial" w:hAnsi="Arial" w:cs="Arial"/>
                <w:sz w:val="24"/>
                <w:szCs w:val="24"/>
              </w:rPr>
            </w:pPr>
            <w:r>
              <w:rPr>
                <w:rFonts w:ascii="Arial" w:hAnsi="Arial" w:cs="Arial"/>
                <w:sz w:val="24"/>
                <w:szCs w:val="24"/>
              </w:rPr>
              <w:t xml:space="preserve">Land Perimeter Clearance and Grading. </w:t>
            </w:r>
          </w:p>
          <w:p w14:paraId="44FC99A5" w14:textId="77777777" w:rsidR="00DC0C99" w:rsidRDefault="00DC0C99" w:rsidP="00100854">
            <w:pPr>
              <w:pStyle w:val="NoSpacing"/>
              <w:tabs>
                <w:tab w:val="center" w:pos="4513"/>
              </w:tabs>
              <w:jc w:val="both"/>
              <w:rPr>
                <w:rFonts w:ascii="Arial" w:hAnsi="Arial" w:cs="Arial"/>
                <w:sz w:val="24"/>
                <w:szCs w:val="24"/>
              </w:rPr>
            </w:pPr>
          </w:p>
        </w:tc>
        <w:tc>
          <w:tcPr>
            <w:tcW w:w="2254" w:type="dxa"/>
          </w:tcPr>
          <w:p w14:paraId="299F20B1"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Excavation work</w:t>
            </w:r>
          </w:p>
          <w:p w14:paraId="58B5E04B"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Dozing and grading</w:t>
            </w:r>
          </w:p>
        </w:tc>
        <w:tc>
          <w:tcPr>
            <w:tcW w:w="2254" w:type="dxa"/>
          </w:tcPr>
          <w:p w14:paraId="546A8DB6"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Work well executed.</w:t>
            </w:r>
          </w:p>
          <w:p w14:paraId="16CB719C"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5D23621"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Parcel of land were cleared ready for the fencing and construction.</w:t>
            </w:r>
          </w:p>
        </w:tc>
        <w:tc>
          <w:tcPr>
            <w:tcW w:w="2254" w:type="dxa"/>
          </w:tcPr>
          <w:p w14:paraId="3C735C44"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Earth Compacting still outstanding.</w:t>
            </w:r>
          </w:p>
          <w:p w14:paraId="30A77319"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F74A1E" w14:textId="77777777" w:rsidR="00DC0C99" w:rsidRDefault="00DC0C99" w:rsidP="00100854">
            <w:pPr>
              <w:pStyle w:val="NoSpacing"/>
              <w:tabs>
                <w:tab w:val="center" w:pos="4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Contractor promised to complete compaction during dry weather.</w:t>
            </w:r>
          </w:p>
        </w:tc>
      </w:tr>
    </w:tbl>
    <w:p w14:paraId="2727990C" w14:textId="1483A7AF" w:rsidR="00EE4611" w:rsidRPr="005031E4" w:rsidRDefault="00EE4611" w:rsidP="00A0711B">
      <w:pPr>
        <w:spacing w:after="0" w:line="240" w:lineRule="auto"/>
        <w:jc w:val="both"/>
        <w:rPr>
          <w:rFonts w:ascii="Arial" w:hAnsi="Arial" w:cs="Arial"/>
          <w:color w:val="000000"/>
        </w:rPr>
      </w:pPr>
    </w:p>
    <w:p w14:paraId="4226CDC8" w14:textId="44307FD6" w:rsidR="00E25541" w:rsidRPr="00CB0728" w:rsidRDefault="00374387" w:rsidP="00E25541">
      <w:pPr>
        <w:pStyle w:val="NoSpacing"/>
        <w:jc w:val="both"/>
        <w:rPr>
          <w:rFonts w:ascii="Arial" w:hAnsi="Arial" w:cs="Arial"/>
          <w:b/>
          <w:bCs/>
        </w:rPr>
      </w:pPr>
      <w:r w:rsidRPr="00CB0728">
        <w:rPr>
          <w:rFonts w:ascii="Arial" w:hAnsi="Arial" w:cs="Arial"/>
          <w:b/>
          <w:bCs/>
        </w:rPr>
        <w:t xml:space="preserve">Hon. </w:t>
      </w:r>
      <w:r w:rsidR="00F72A7E" w:rsidRPr="00CB0728">
        <w:rPr>
          <w:rFonts w:ascii="Arial" w:hAnsi="Arial" w:cs="Arial"/>
          <w:b/>
          <w:bCs/>
        </w:rPr>
        <w:t>Chairman</w:t>
      </w:r>
    </w:p>
    <w:p w14:paraId="13A516AD" w14:textId="77777777" w:rsidR="00F72A7E" w:rsidRPr="005031E4" w:rsidRDefault="00F72A7E" w:rsidP="00E25541">
      <w:pPr>
        <w:pStyle w:val="NoSpacing"/>
        <w:jc w:val="both"/>
        <w:rPr>
          <w:rFonts w:ascii="Arial" w:hAnsi="Arial" w:cs="Arial"/>
        </w:rPr>
      </w:pPr>
    </w:p>
    <w:p w14:paraId="10993479" w14:textId="5405D197" w:rsidR="008D62B0" w:rsidRPr="00EF491A" w:rsidRDefault="00E25541" w:rsidP="00EF491A">
      <w:pPr>
        <w:spacing w:after="0" w:line="276" w:lineRule="auto"/>
        <w:jc w:val="both"/>
        <w:rPr>
          <w:rFonts w:ascii="Arial" w:eastAsia="Times New Roman" w:hAnsi="Arial" w:cs="Arial"/>
          <w:bCs/>
          <w:lang w:eastAsia="en-AU"/>
        </w:rPr>
      </w:pPr>
      <w:r w:rsidRPr="005031E4">
        <w:rPr>
          <w:rFonts w:ascii="Arial" w:eastAsia="Times New Roman" w:hAnsi="Arial" w:cs="Arial"/>
          <w:bCs/>
          <w:lang w:eastAsia="en-AU"/>
        </w:rPr>
        <w:t xml:space="preserve">My </w:t>
      </w:r>
      <w:r w:rsidR="008C3467" w:rsidRPr="005031E4">
        <w:rPr>
          <w:rFonts w:ascii="Arial" w:eastAsia="Times New Roman" w:hAnsi="Arial" w:cs="Arial"/>
          <w:bCs/>
          <w:lang w:eastAsia="en-AU"/>
        </w:rPr>
        <w:t>administration and</w:t>
      </w:r>
      <w:r w:rsidR="00F72A7E">
        <w:rPr>
          <w:rFonts w:ascii="Arial" w:eastAsia="Times New Roman" w:hAnsi="Arial" w:cs="Arial"/>
          <w:bCs/>
          <w:lang w:eastAsia="en-AU"/>
        </w:rPr>
        <w:t xml:space="preserve"> the</w:t>
      </w:r>
      <w:r w:rsidR="008C3467" w:rsidRPr="005031E4">
        <w:rPr>
          <w:rFonts w:ascii="Arial" w:eastAsia="Times New Roman" w:hAnsi="Arial" w:cs="Arial"/>
          <w:bCs/>
          <w:lang w:eastAsia="en-AU"/>
        </w:rPr>
        <w:t xml:space="preserve"> </w:t>
      </w:r>
      <w:r w:rsidRPr="005031E4">
        <w:rPr>
          <w:rFonts w:ascii="Arial" w:eastAsia="Times New Roman" w:hAnsi="Arial" w:cs="Arial"/>
          <w:bCs/>
          <w:lang w:eastAsia="en-AU"/>
        </w:rPr>
        <w:t xml:space="preserve">government </w:t>
      </w:r>
      <w:r w:rsidR="005F74A3" w:rsidRPr="005031E4">
        <w:rPr>
          <w:rFonts w:ascii="Arial" w:eastAsia="Times New Roman" w:hAnsi="Arial" w:cs="Arial"/>
          <w:bCs/>
          <w:lang w:eastAsia="en-AU"/>
        </w:rPr>
        <w:t>have</w:t>
      </w:r>
      <w:r w:rsidRPr="005031E4">
        <w:rPr>
          <w:rFonts w:ascii="Arial" w:eastAsia="Times New Roman" w:hAnsi="Arial" w:cs="Arial"/>
          <w:bCs/>
          <w:lang w:eastAsia="en-AU"/>
        </w:rPr>
        <w:t xml:space="preserve"> noticed GBV as a development concern and global agenda and we will ensure this agenda is pursued and addressed at all levels to attract support from our external partners private sector organizations and Government of Papua New Guinea to support all the programs and projects relating to GBV in the province.</w:t>
      </w:r>
    </w:p>
    <w:p w14:paraId="3D0AC017" w14:textId="544417EE" w:rsidR="008D62B0" w:rsidRPr="005031E4" w:rsidRDefault="008D62B0" w:rsidP="008D62B0">
      <w:pPr>
        <w:autoSpaceDE w:val="0"/>
        <w:autoSpaceDN w:val="0"/>
        <w:adjustRightInd w:val="0"/>
        <w:spacing w:after="0" w:line="240" w:lineRule="auto"/>
        <w:jc w:val="both"/>
        <w:rPr>
          <w:rFonts w:ascii="Arial" w:hAnsi="Arial" w:cs="Arial"/>
          <w:b/>
          <w:bCs/>
          <w:sz w:val="21"/>
          <w:szCs w:val="21"/>
        </w:rPr>
      </w:pPr>
    </w:p>
    <w:p w14:paraId="4922C33A" w14:textId="77777777" w:rsidR="008D62B0" w:rsidRPr="00FC6F6E" w:rsidRDefault="008D62B0" w:rsidP="008D62B0">
      <w:pPr>
        <w:autoSpaceDE w:val="0"/>
        <w:autoSpaceDN w:val="0"/>
        <w:adjustRightInd w:val="0"/>
        <w:spacing w:after="0" w:line="240" w:lineRule="auto"/>
        <w:jc w:val="both"/>
        <w:rPr>
          <w:rFonts w:ascii="Arial" w:hAnsi="Arial" w:cs="Arial"/>
          <w:b/>
          <w:bCs/>
          <w:color w:val="000000"/>
        </w:rPr>
      </w:pPr>
      <w:r w:rsidRPr="00FC6F6E">
        <w:rPr>
          <w:rFonts w:ascii="Arial" w:hAnsi="Arial" w:cs="Arial"/>
          <w:b/>
          <w:bCs/>
          <w:color w:val="000000"/>
        </w:rPr>
        <w:t>Hon. Chairman,</w:t>
      </w:r>
    </w:p>
    <w:p w14:paraId="5356EF2F" w14:textId="77777777" w:rsidR="008D62B0" w:rsidRPr="004716E1" w:rsidRDefault="008D62B0" w:rsidP="008D62B0">
      <w:pPr>
        <w:autoSpaceDE w:val="0"/>
        <w:autoSpaceDN w:val="0"/>
        <w:adjustRightInd w:val="0"/>
        <w:spacing w:after="0" w:line="240" w:lineRule="auto"/>
        <w:jc w:val="both"/>
        <w:rPr>
          <w:rFonts w:ascii="Arial" w:hAnsi="Arial" w:cs="Arial"/>
          <w:color w:val="000000"/>
        </w:rPr>
      </w:pPr>
    </w:p>
    <w:p w14:paraId="2183A28A" w14:textId="55E47F18" w:rsidR="008D62B0" w:rsidRPr="00EF491A" w:rsidRDefault="008D62B0" w:rsidP="008D62B0">
      <w:pPr>
        <w:spacing w:line="276" w:lineRule="auto"/>
        <w:jc w:val="both"/>
        <w:rPr>
          <w:rFonts w:ascii="Arial" w:hAnsi="Arial" w:cs="Arial"/>
        </w:rPr>
      </w:pPr>
      <w:r w:rsidRPr="004716E1">
        <w:rPr>
          <w:rFonts w:ascii="Arial" w:hAnsi="Arial" w:cs="Arial"/>
        </w:rPr>
        <w:t xml:space="preserve">The scope and the nature of GBV in West New Britain Province is as similar to other provinces. It cuts through every segment of the society. Gender-Based Violence prevalence has no limit; hence, it causes so much of socio-economic disorder among individuals, families and communities in the West New Britain Province. Gender-Based Violence acts are not limited to certain areas, they are quite prevalent in any forms of relationships, whether, boy-girl relationships, marriages, and between friends of same gender. GBV acts occur </w:t>
      </w:r>
      <w:r w:rsidR="00D7261D">
        <w:rPr>
          <w:rFonts w:ascii="Arial" w:hAnsi="Arial" w:cs="Arial"/>
        </w:rPr>
        <w:t xml:space="preserve">at </w:t>
      </w:r>
      <w:r w:rsidRPr="004716E1">
        <w:rPr>
          <w:rFonts w:ascii="Arial" w:hAnsi="Arial" w:cs="Arial"/>
        </w:rPr>
        <w:t>all levels including</w:t>
      </w:r>
      <w:r w:rsidRPr="005031E4">
        <w:rPr>
          <w:rFonts w:ascii="Arial" w:hAnsi="Arial" w:cs="Arial"/>
          <w:sz w:val="20"/>
          <w:szCs w:val="20"/>
        </w:rPr>
        <w:t xml:space="preserve"> </w:t>
      </w:r>
      <w:r w:rsidRPr="004716E1">
        <w:rPr>
          <w:rFonts w:ascii="Arial" w:hAnsi="Arial" w:cs="Arial"/>
        </w:rPr>
        <w:t>villages, communities and the political level as well.</w:t>
      </w:r>
    </w:p>
    <w:p w14:paraId="38FD2B17" w14:textId="6131A995" w:rsidR="008D62B0" w:rsidRPr="004716E1" w:rsidRDefault="008D62B0" w:rsidP="008D62B0">
      <w:pPr>
        <w:spacing w:line="276" w:lineRule="auto"/>
        <w:jc w:val="both"/>
        <w:rPr>
          <w:rFonts w:ascii="Arial" w:hAnsi="Arial" w:cs="Arial"/>
        </w:rPr>
      </w:pPr>
      <w:r w:rsidRPr="004716E1">
        <w:rPr>
          <w:rFonts w:ascii="Arial" w:hAnsi="Arial" w:cs="Arial"/>
          <w:b/>
          <w:bCs/>
        </w:rPr>
        <w:t>Hon. Chairman</w:t>
      </w:r>
    </w:p>
    <w:p w14:paraId="2BDC53D9" w14:textId="6078C1AC" w:rsidR="00B2030D" w:rsidRPr="00A74501" w:rsidRDefault="008D62B0" w:rsidP="00235CA9">
      <w:pPr>
        <w:spacing w:line="276" w:lineRule="auto"/>
        <w:jc w:val="both"/>
        <w:rPr>
          <w:rFonts w:ascii="Arial" w:hAnsi="Arial" w:cs="Arial"/>
          <w:b/>
          <w:u w:val="single"/>
        </w:rPr>
      </w:pPr>
      <w:r w:rsidRPr="004716E1">
        <w:rPr>
          <w:rFonts w:ascii="Arial" w:hAnsi="Arial" w:cs="Arial"/>
        </w:rPr>
        <w:t xml:space="preserve">The acts of GBV in West New Britain is triggered by and influenced by multiple factors including external pressure from different cultures and mindsets from other provinces, and the indigenous cultures and traditions from societies within the province. Individuals have either somehow have one or more affiliations either within their indigenous culture &amp; traditional setting or culture &amp; traditions from outside the province. These affiliations eventually contributed directly or indirectly to conflicts within relationships between men and women. The diagram below demonstrates the influences the conflict between the relationship of a man to men, woman to woman or man to </w:t>
      </w:r>
      <w:r w:rsidRPr="00A74501">
        <w:rPr>
          <w:rFonts w:ascii="Arial" w:hAnsi="Arial" w:cs="Arial"/>
        </w:rPr>
        <w:t>woman.</w:t>
      </w:r>
    </w:p>
    <w:p w14:paraId="02D7CE65" w14:textId="50B10B2C" w:rsidR="005031E4" w:rsidRPr="00A74501" w:rsidRDefault="005031E4" w:rsidP="005031E4">
      <w:pPr>
        <w:jc w:val="both"/>
        <w:rPr>
          <w:rFonts w:ascii="Arial" w:hAnsi="Arial" w:cs="Arial"/>
          <w:u w:val="single"/>
        </w:rPr>
      </w:pPr>
      <w:r w:rsidRPr="00A74501">
        <w:rPr>
          <w:rFonts w:ascii="Arial" w:hAnsi="Arial" w:cs="Arial"/>
        </w:rPr>
        <w:t>Hon. Chairman</w:t>
      </w:r>
    </w:p>
    <w:p w14:paraId="3E89751D" w14:textId="77777777" w:rsidR="00B2030D" w:rsidRPr="00A74501" w:rsidRDefault="00B2030D" w:rsidP="00B2030D">
      <w:pPr>
        <w:spacing w:line="276" w:lineRule="auto"/>
        <w:rPr>
          <w:rFonts w:ascii="Arial" w:hAnsi="Arial" w:cs="Arial"/>
        </w:rPr>
      </w:pPr>
      <w:r w:rsidRPr="00A74501">
        <w:rPr>
          <w:rFonts w:ascii="Arial" w:hAnsi="Arial" w:cs="Arial"/>
        </w:rPr>
        <w:t>Gender-Based Violence has caused so much detrimental impact on relationships between men and women and has a significant impact on individuals. Causes of GBV may vary from different settings but from the WNB perspective, the causes of GBV include;</w:t>
      </w:r>
    </w:p>
    <w:p w14:paraId="3A5EA5BD"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Victims suffer from Physical and Mental effects</w:t>
      </w:r>
    </w:p>
    <w:p w14:paraId="5C091315"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Health consequences are; injuries, untimed or unwanted pregnancies, Sexually Transmitted infections, genital injuries, pregnancy complications, miscarriages</w:t>
      </w:r>
    </w:p>
    <w:p w14:paraId="632DFB25"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Physical and Emotional harm to victims and children, i.e.: ongoing anxiety and depression. Emotional distress, eating and sleeping disturbances</w:t>
      </w:r>
    </w:p>
    <w:p w14:paraId="7608B792"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Post traumatic disorder and suicide</w:t>
      </w:r>
    </w:p>
    <w:p w14:paraId="477742EA"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Broken marriages and displaced children</w:t>
      </w:r>
    </w:p>
    <w:p w14:paraId="454EF3FB" w14:textId="77777777" w:rsidR="00B2030D" w:rsidRPr="00A74501" w:rsidRDefault="00B2030D" w:rsidP="00B2030D">
      <w:pPr>
        <w:pStyle w:val="ListParagraph"/>
        <w:numPr>
          <w:ilvl w:val="0"/>
          <w:numId w:val="10"/>
        </w:numPr>
        <w:spacing w:line="276" w:lineRule="auto"/>
        <w:jc w:val="both"/>
        <w:rPr>
          <w:rFonts w:ascii="Arial" w:hAnsi="Arial" w:cs="Arial"/>
          <w:u w:val="single"/>
        </w:rPr>
      </w:pPr>
      <w:r w:rsidRPr="00A74501">
        <w:rPr>
          <w:rFonts w:ascii="Arial" w:hAnsi="Arial" w:cs="Arial"/>
        </w:rPr>
        <w:t xml:space="preserve">Death </w:t>
      </w:r>
    </w:p>
    <w:p w14:paraId="370D77D9" w14:textId="77777777" w:rsidR="005031E4" w:rsidRPr="00A74501" w:rsidRDefault="00B2030D" w:rsidP="005031E4">
      <w:pPr>
        <w:pStyle w:val="ListParagraph"/>
        <w:numPr>
          <w:ilvl w:val="0"/>
          <w:numId w:val="10"/>
        </w:numPr>
        <w:spacing w:line="276" w:lineRule="auto"/>
        <w:jc w:val="both"/>
        <w:rPr>
          <w:rFonts w:ascii="Arial" w:hAnsi="Arial" w:cs="Arial"/>
          <w:u w:val="single"/>
        </w:rPr>
      </w:pPr>
      <w:r w:rsidRPr="00A74501">
        <w:rPr>
          <w:rFonts w:ascii="Arial" w:hAnsi="Arial" w:cs="Arial"/>
        </w:rPr>
        <w:t xml:space="preserve">Children growing up in a violent home or community tend to see violence as a legitimate means of getting what they want. </w:t>
      </w:r>
      <w:bookmarkStart w:id="0" w:name="_Toc66913031"/>
    </w:p>
    <w:p w14:paraId="52E0A861" w14:textId="77777777" w:rsidR="005031E4" w:rsidRDefault="005031E4" w:rsidP="005031E4">
      <w:pPr>
        <w:spacing w:line="276" w:lineRule="auto"/>
        <w:jc w:val="both"/>
        <w:rPr>
          <w:rFonts w:ascii="Arial" w:hAnsi="Arial" w:cs="Arial"/>
          <w:b/>
          <w:bCs/>
          <w:sz w:val="21"/>
          <w:szCs w:val="21"/>
        </w:rPr>
      </w:pPr>
    </w:p>
    <w:bookmarkEnd w:id="0"/>
    <w:p w14:paraId="5596367D" w14:textId="77777777" w:rsidR="00596097" w:rsidRDefault="00596097" w:rsidP="00B2030D">
      <w:pPr>
        <w:jc w:val="both"/>
        <w:rPr>
          <w:rFonts w:ascii="Arial" w:hAnsi="Arial" w:cs="Arial"/>
          <w:sz w:val="20"/>
          <w:szCs w:val="20"/>
        </w:rPr>
      </w:pPr>
    </w:p>
    <w:p w14:paraId="71F5CF5B" w14:textId="0BE6AE33" w:rsidR="00E5460C" w:rsidRDefault="00A74501" w:rsidP="00B2030D">
      <w:pPr>
        <w:jc w:val="both"/>
        <w:rPr>
          <w:rFonts w:ascii="Arial" w:hAnsi="Arial" w:cs="Arial"/>
          <w:sz w:val="20"/>
          <w:szCs w:val="20"/>
        </w:rPr>
      </w:pPr>
      <w:r>
        <w:rPr>
          <w:rFonts w:ascii="Arial" w:hAnsi="Arial" w:cs="Arial"/>
          <w:sz w:val="20"/>
          <w:szCs w:val="20"/>
        </w:rPr>
        <w:t>Overview of GBV and SARV</w:t>
      </w:r>
      <w:r w:rsidR="000B54CE">
        <w:rPr>
          <w:rFonts w:ascii="Arial" w:hAnsi="Arial" w:cs="Arial"/>
          <w:sz w:val="20"/>
          <w:szCs w:val="20"/>
        </w:rPr>
        <w:t xml:space="preserve"> cases</w:t>
      </w:r>
      <w:r>
        <w:rPr>
          <w:rFonts w:ascii="Arial" w:hAnsi="Arial" w:cs="Arial"/>
          <w:sz w:val="20"/>
          <w:szCs w:val="20"/>
        </w:rPr>
        <w:t xml:space="preserve"> in the province</w:t>
      </w:r>
    </w:p>
    <w:p w14:paraId="6CFD272E" w14:textId="77777777" w:rsidR="00E30094" w:rsidRDefault="000B54CE" w:rsidP="00B2030D">
      <w:pPr>
        <w:jc w:val="both"/>
        <w:rPr>
          <w:rFonts w:ascii="Arial" w:hAnsi="Arial" w:cs="Arial"/>
          <w:sz w:val="20"/>
          <w:szCs w:val="20"/>
        </w:rPr>
      </w:pPr>
      <w:r>
        <w:rPr>
          <w:rFonts w:ascii="Arial" w:hAnsi="Arial" w:cs="Arial"/>
          <w:sz w:val="20"/>
          <w:szCs w:val="20"/>
        </w:rPr>
        <w:t xml:space="preserve">The incidences of Gender Based Violence and the Sorcery Accusation Related Violence (SARV) are addressed </w:t>
      </w:r>
      <w:r w:rsidR="009D48D0">
        <w:rPr>
          <w:rFonts w:ascii="Arial" w:hAnsi="Arial" w:cs="Arial"/>
          <w:sz w:val="20"/>
          <w:szCs w:val="20"/>
        </w:rPr>
        <w:t xml:space="preserve">by </w:t>
      </w:r>
      <w:r w:rsidR="009D30AA">
        <w:rPr>
          <w:rFonts w:ascii="Arial" w:hAnsi="Arial" w:cs="Arial"/>
          <w:sz w:val="20"/>
          <w:szCs w:val="20"/>
        </w:rPr>
        <w:t xml:space="preserve">the strong network of </w:t>
      </w:r>
      <w:r w:rsidR="009D48D0">
        <w:rPr>
          <w:rFonts w:ascii="Arial" w:hAnsi="Arial" w:cs="Arial"/>
          <w:sz w:val="20"/>
          <w:szCs w:val="20"/>
        </w:rPr>
        <w:t>GBV essential service providers in the province</w:t>
      </w:r>
      <w:r w:rsidR="009D30AA">
        <w:rPr>
          <w:rFonts w:ascii="Arial" w:hAnsi="Arial" w:cs="Arial"/>
          <w:sz w:val="20"/>
          <w:szCs w:val="20"/>
        </w:rPr>
        <w:t xml:space="preserve"> including</w:t>
      </w:r>
    </w:p>
    <w:p w14:paraId="69C68914" w14:textId="25FA15C6" w:rsidR="00E30094" w:rsidRP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Family Support Centre</w:t>
      </w:r>
      <w:r w:rsidR="00E30094">
        <w:rPr>
          <w:rFonts w:ascii="Arial" w:hAnsi="Arial" w:cs="Arial"/>
          <w:sz w:val="20"/>
          <w:szCs w:val="20"/>
        </w:rPr>
        <w:t xml:space="preserve"> (FSC)</w:t>
      </w:r>
      <w:r w:rsidRPr="00E30094">
        <w:rPr>
          <w:rFonts w:ascii="Arial" w:hAnsi="Arial" w:cs="Arial"/>
          <w:sz w:val="20"/>
          <w:szCs w:val="20"/>
        </w:rPr>
        <w:t xml:space="preserve"> within the PHA, </w:t>
      </w:r>
    </w:p>
    <w:p w14:paraId="35D4A18A" w14:textId="77777777" w:rsid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 xml:space="preserve">Family Sexual Violence Unit (FSVU) within the Provincial Police Department, </w:t>
      </w:r>
    </w:p>
    <w:p w14:paraId="4B2BB94E" w14:textId="77777777" w:rsid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 xml:space="preserve">Child and Family Services Office within the Community Development Division, </w:t>
      </w:r>
    </w:p>
    <w:p w14:paraId="6C93A54F" w14:textId="77777777" w:rsid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 xml:space="preserve">West New Britain Province Meri Seif Haus Association, </w:t>
      </w:r>
    </w:p>
    <w:p w14:paraId="7C6C550B" w14:textId="77777777" w:rsid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 xml:space="preserve">The House with Yellow Ribbon, </w:t>
      </w:r>
    </w:p>
    <w:p w14:paraId="795FEA68" w14:textId="77777777" w:rsidR="00E30094" w:rsidRDefault="009D30AA" w:rsidP="00E30094">
      <w:pPr>
        <w:pStyle w:val="ListParagraph"/>
        <w:numPr>
          <w:ilvl w:val="0"/>
          <w:numId w:val="23"/>
        </w:numPr>
        <w:jc w:val="both"/>
        <w:rPr>
          <w:rFonts w:ascii="Arial" w:hAnsi="Arial" w:cs="Arial"/>
          <w:sz w:val="20"/>
          <w:szCs w:val="20"/>
        </w:rPr>
      </w:pPr>
      <w:r w:rsidRPr="00E30094">
        <w:rPr>
          <w:rFonts w:ascii="Arial" w:hAnsi="Arial" w:cs="Arial"/>
          <w:sz w:val="20"/>
          <w:szCs w:val="20"/>
        </w:rPr>
        <w:t xml:space="preserve">Patwe Out of Home Care for Children and </w:t>
      </w:r>
    </w:p>
    <w:p w14:paraId="09FD1E99" w14:textId="77777777" w:rsidR="00596097" w:rsidRDefault="00E30094" w:rsidP="00E30094">
      <w:pPr>
        <w:pStyle w:val="ListParagraph"/>
        <w:numPr>
          <w:ilvl w:val="0"/>
          <w:numId w:val="23"/>
        </w:numPr>
        <w:jc w:val="both"/>
        <w:rPr>
          <w:rFonts w:ascii="Arial" w:hAnsi="Arial" w:cs="Arial"/>
          <w:sz w:val="20"/>
          <w:szCs w:val="20"/>
        </w:rPr>
      </w:pPr>
      <w:r>
        <w:rPr>
          <w:rFonts w:ascii="Arial" w:hAnsi="Arial" w:cs="Arial"/>
          <w:sz w:val="20"/>
          <w:szCs w:val="20"/>
        </w:rPr>
        <w:t>T</w:t>
      </w:r>
      <w:r w:rsidR="009D30AA" w:rsidRPr="00E30094">
        <w:rPr>
          <w:rFonts w:ascii="Arial" w:hAnsi="Arial" w:cs="Arial"/>
          <w:sz w:val="20"/>
          <w:szCs w:val="20"/>
        </w:rPr>
        <w:t>he District Court of Law.</w:t>
      </w:r>
    </w:p>
    <w:p w14:paraId="679B788F" w14:textId="78D32908" w:rsidR="00A74501" w:rsidRPr="00596097" w:rsidRDefault="008A4B41" w:rsidP="00596097">
      <w:pPr>
        <w:jc w:val="both"/>
        <w:rPr>
          <w:rFonts w:ascii="Arial" w:hAnsi="Arial" w:cs="Arial"/>
          <w:sz w:val="20"/>
          <w:szCs w:val="20"/>
        </w:rPr>
      </w:pPr>
      <w:proofErr w:type="gramStart"/>
      <w:r w:rsidRPr="008A4B41">
        <w:rPr>
          <w:rFonts w:ascii="Arial" w:hAnsi="Arial" w:cs="Arial"/>
          <w:sz w:val="20"/>
          <w:szCs w:val="20"/>
          <w:highlight w:val="yellow"/>
        </w:rPr>
        <w:t>(</w:t>
      </w:r>
      <w:r w:rsidR="009D30AA" w:rsidRPr="008A4B41">
        <w:rPr>
          <w:rFonts w:ascii="Arial" w:hAnsi="Arial" w:cs="Arial"/>
          <w:sz w:val="20"/>
          <w:szCs w:val="20"/>
          <w:highlight w:val="yellow"/>
        </w:rPr>
        <w:t xml:space="preserve"> </w:t>
      </w:r>
      <w:r w:rsidRPr="008A4B41">
        <w:rPr>
          <w:rFonts w:ascii="Arial" w:hAnsi="Arial" w:cs="Arial"/>
          <w:sz w:val="20"/>
          <w:szCs w:val="20"/>
          <w:highlight w:val="yellow"/>
        </w:rPr>
        <w:t>Refer</w:t>
      </w:r>
      <w:proofErr w:type="gramEnd"/>
      <w:r w:rsidRPr="008A4B41">
        <w:rPr>
          <w:rFonts w:ascii="Arial" w:hAnsi="Arial" w:cs="Arial"/>
          <w:sz w:val="20"/>
          <w:szCs w:val="20"/>
          <w:highlight w:val="yellow"/>
        </w:rPr>
        <w:t xml:space="preserve"> attachment of the Data report from each</w:t>
      </w:r>
      <w:r w:rsidR="001C311C">
        <w:rPr>
          <w:rFonts w:ascii="Arial" w:hAnsi="Arial" w:cs="Arial"/>
          <w:sz w:val="20"/>
          <w:szCs w:val="20"/>
          <w:highlight w:val="yellow"/>
        </w:rPr>
        <w:t xml:space="preserve"> essential service providers/</w:t>
      </w:r>
      <w:r w:rsidRPr="008A4B41">
        <w:rPr>
          <w:rFonts w:ascii="Arial" w:hAnsi="Arial" w:cs="Arial"/>
          <w:sz w:val="20"/>
          <w:szCs w:val="20"/>
          <w:highlight w:val="yellow"/>
        </w:rPr>
        <w:t xml:space="preserve"> organization)</w:t>
      </w:r>
    </w:p>
    <w:p w14:paraId="05DE1E64" w14:textId="5B03940A" w:rsidR="00A0711B" w:rsidRPr="00CE726D" w:rsidRDefault="009D5689" w:rsidP="00A0711B">
      <w:pPr>
        <w:autoSpaceDE w:val="0"/>
        <w:autoSpaceDN w:val="0"/>
        <w:adjustRightInd w:val="0"/>
        <w:spacing w:after="0" w:line="240" w:lineRule="auto"/>
        <w:jc w:val="both"/>
        <w:rPr>
          <w:rFonts w:ascii="Arial" w:hAnsi="Arial" w:cs="Arial"/>
          <w:b/>
          <w:bCs/>
          <w:color w:val="000000"/>
        </w:rPr>
      </w:pPr>
      <w:r w:rsidRPr="00CE726D">
        <w:rPr>
          <w:rFonts w:ascii="Arial" w:hAnsi="Arial" w:cs="Arial"/>
          <w:b/>
          <w:bCs/>
          <w:color w:val="000000"/>
        </w:rPr>
        <w:t>Hon. Chairman</w:t>
      </w:r>
    </w:p>
    <w:p w14:paraId="58FFF56C" w14:textId="77777777" w:rsidR="009D5689" w:rsidRDefault="009D5689" w:rsidP="00A0711B">
      <w:pPr>
        <w:autoSpaceDE w:val="0"/>
        <w:autoSpaceDN w:val="0"/>
        <w:adjustRightInd w:val="0"/>
        <w:spacing w:after="0" w:line="240" w:lineRule="auto"/>
        <w:jc w:val="both"/>
        <w:rPr>
          <w:rFonts w:ascii="Arial" w:hAnsi="Arial" w:cs="Arial"/>
          <w:color w:val="000000"/>
        </w:rPr>
      </w:pPr>
    </w:p>
    <w:p w14:paraId="76FF228F" w14:textId="4A275FC3" w:rsidR="00691BDA" w:rsidRDefault="009D1A95" w:rsidP="00A0711B">
      <w:pPr>
        <w:autoSpaceDE w:val="0"/>
        <w:autoSpaceDN w:val="0"/>
        <w:adjustRightInd w:val="0"/>
        <w:spacing w:after="0" w:line="240" w:lineRule="auto"/>
        <w:jc w:val="both"/>
        <w:rPr>
          <w:rFonts w:ascii="Arial" w:hAnsi="Arial" w:cs="Arial"/>
          <w:color w:val="000000"/>
        </w:rPr>
      </w:pPr>
      <w:r>
        <w:rPr>
          <w:rFonts w:ascii="Arial" w:hAnsi="Arial" w:cs="Arial"/>
          <w:color w:val="000000"/>
        </w:rPr>
        <w:t>West New Britain Province is among the few provinces that ha</w:t>
      </w:r>
      <w:r w:rsidR="000B7B04">
        <w:rPr>
          <w:rFonts w:ascii="Arial" w:hAnsi="Arial" w:cs="Arial"/>
          <w:color w:val="000000"/>
        </w:rPr>
        <w:t>ve developed the</w:t>
      </w:r>
      <w:r>
        <w:rPr>
          <w:rFonts w:ascii="Arial" w:hAnsi="Arial" w:cs="Arial"/>
          <w:color w:val="000000"/>
        </w:rPr>
        <w:t xml:space="preserve"> GBV strategy plan</w:t>
      </w:r>
      <w:r w:rsidR="00AB5455">
        <w:rPr>
          <w:rFonts w:ascii="Arial" w:hAnsi="Arial" w:cs="Arial"/>
          <w:color w:val="000000"/>
        </w:rPr>
        <w:t>. Below is t</w:t>
      </w:r>
      <w:r w:rsidR="00DB4FB2">
        <w:rPr>
          <w:rFonts w:ascii="Arial" w:hAnsi="Arial" w:cs="Arial"/>
          <w:color w:val="000000"/>
        </w:rPr>
        <w:t xml:space="preserve">he </w:t>
      </w:r>
      <w:r w:rsidR="00AB5455">
        <w:rPr>
          <w:rFonts w:ascii="Arial" w:hAnsi="Arial" w:cs="Arial"/>
          <w:color w:val="000000"/>
        </w:rPr>
        <w:t>outlin</w:t>
      </w:r>
      <w:r w:rsidR="00DB4FB2">
        <w:rPr>
          <w:rFonts w:ascii="Arial" w:hAnsi="Arial" w:cs="Arial"/>
          <w:color w:val="000000"/>
        </w:rPr>
        <w:t>e of</w:t>
      </w:r>
      <w:r w:rsidR="00AB5455">
        <w:rPr>
          <w:rFonts w:ascii="Arial" w:hAnsi="Arial" w:cs="Arial"/>
          <w:color w:val="000000"/>
        </w:rPr>
        <w:t xml:space="preserve"> the Strategic Priority Action Areas (SPAA) and the total funding budgeted to effectively implement the Strategic Plan </w:t>
      </w:r>
      <w:r w:rsidR="008C4CBB">
        <w:rPr>
          <w:rFonts w:ascii="Arial" w:hAnsi="Arial" w:cs="Arial"/>
          <w:color w:val="000000"/>
        </w:rPr>
        <w:t xml:space="preserve">from </w:t>
      </w:r>
      <w:r w:rsidR="00AB5455">
        <w:rPr>
          <w:rFonts w:ascii="Arial" w:hAnsi="Arial" w:cs="Arial"/>
          <w:color w:val="000000"/>
        </w:rPr>
        <w:t>2021-2025.</w:t>
      </w:r>
    </w:p>
    <w:p w14:paraId="3BD88BF7" w14:textId="77777777" w:rsidR="00691BDA" w:rsidRDefault="00691BDA" w:rsidP="00A0711B">
      <w:pPr>
        <w:autoSpaceDE w:val="0"/>
        <w:autoSpaceDN w:val="0"/>
        <w:adjustRightInd w:val="0"/>
        <w:spacing w:after="0" w:line="240" w:lineRule="auto"/>
        <w:jc w:val="both"/>
        <w:rPr>
          <w:rFonts w:ascii="Arial" w:hAnsi="Arial" w:cs="Arial"/>
          <w:color w:val="000000"/>
        </w:rPr>
      </w:pPr>
    </w:p>
    <w:p w14:paraId="3791D3CC" w14:textId="548EF7D0" w:rsidR="001A1EC4" w:rsidRPr="000B7B04" w:rsidRDefault="00691BDA" w:rsidP="00691BDA">
      <w:pPr>
        <w:spacing w:after="0"/>
        <w:jc w:val="both"/>
        <w:rPr>
          <w:rFonts w:ascii="Arial" w:hAnsi="Arial" w:cs="Arial"/>
        </w:rPr>
      </w:pPr>
      <w:r w:rsidRPr="000B7B04">
        <w:rPr>
          <w:rFonts w:ascii="Arial" w:hAnsi="Arial" w:cs="Arial"/>
        </w:rPr>
        <w:t>In th</w:t>
      </w:r>
      <w:r w:rsidR="00A71AE8">
        <w:rPr>
          <w:rFonts w:ascii="Arial" w:hAnsi="Arial" w:cs="Arial"/>
        </w:rPr>
        <w:t>e</w:t>
      </w:r>
      <w:r w:rsidRPr="000B7B04">
        <w:rPr>
          <w:rFonts w:ascii="Arial" w:hAnsi="Arial" w:cs="Arial"/>
        </w:rPr>
        <w:t xml:space="preserve"> strategy, we developed </w:t>
      </w:r>
      <w:r w:rsidR="00A71AE8">
        <w:rPr>
          <w:rFonts w:ascii="Arial" w:hAnsi="Arial" w:cs="Arial"/>
        </w:rPr>
        <w:t>twelve</w:t>
      </w:r>
      <w:r w:rsidRPr="000B7B04">
        <w:rPr>
          <w:rFonts w:ascii="Arial" w:hAnsi="Arial" w:cs="Arial"/>
        </w:rPr>
        <w:t xml:space="preserve"> (</w:t>
      </w:r>
      <w:r w:rsidR="00A71AE8">
        <w:rPr>
          <w:rFonts w:ascii="Arial" w:hAnsi="Arial" w:cs="Arial"/>
        </w:rPr>
        <w:t>12</w:t>
      </w:r>
      <w:r w:rsidRPr="000B7B04">
        <w:rPr>
          <w:rFonts w:ascii="Arial" w:hAnsi="Arial" w:cs="Arial"/>
        </w:rPr>
        <w:t>) Strategic Priority Action Areas (SPAA). These SPAA are clearly specified by their key activity, output indicator, the responsible agency, and the estimated budget for each SPAA. Furthermore, these SPAAs are then demarcated into each level including the districts and Local Level Governments. These include; Planning, Policy Formulation &amp; Creating Pathways; Stakeholder Engagement; Community &amp; Persons Engagement; Effective Counselling &amp; Advocacy; Capacity Building; Enabling Infrastructure; Research &amp; Development; Coordination &amp; Awareness; and Review/Evaluation.</w:t>
      </w:r>
    </w:p>
    <w:p w14:paraId="75026F94" w14:textId="7675DADE" w:rsidR="00691BDA" w:rsidRPr="000B7B04" w:rsidRDefault="00691BDA" w:rsidP="00691BDA">
      <w:pPr>
        <w:spacing w:after="0"/>
        <w:jc w:val="both"/>
        <w:rPr>
          <w:rFonts w:ascii="Arial" w:hAnsi="Arial" w:cs="Arial"/>
        </w:rPr>
      </w:pPr>
    </w:p>
    <w:tbl>
      <w:tblPr>
        <w:tblStyle w:val="GridTable4-Accent5"/>
        <w:tblW w:w="0" w:type="auto"/>
        <w:tblLook w:val="04A0" w:firstRow="1" w:lastRow="0" w:firstColumn="1" w:lastColumn="0" w:noHBand="0" w:noVBand="1"/>
      </w:tblPr>
      <w:tblGrid>
        <w:gridCol w:w="4731"/>
        <w:gridCol w:w="4732"/>
      </w:tblGrid>
      <w:tr w:rsidR="001D5B55" w14:paraId="0D2747AB" w14:textId="77777777" w:rsidTr="00637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196D01B4" w14:textId="3B89E989" w:rsidR="001D5B55" w:rsidRDefault="001D5B55" w:rsidP="00691BDA">
            <w:pPr>
              <w:jc w:val="both"/>
              <w:rPr>
                <w:rFonts w:ascii="Arial" w:hAnsi="Arial" w:cs="Arial"/>
              </w:rPr>
            </w:pPr>
            <w:r>
              <w:rPr>
                <w:rFonts w:ascii="Arial" w:hAnsi="Arial" w:cs="Arial"/>
              </w:rPr>
              <w:t>STRATEGIC PRIORITY ACTION AREA</w:t>
            </w:r>
          </w:p>
        </w:tc>
        <w:tc>
          <w:tcPr>
            <w:tcW w:w="4732" w:type="dxa"/>
          </w:tcPr>
          <w:p w14:paraId="05E71542" w14:textId="05A61DBB" w:rsidR="001D5B55" w:rsidRDefault="001D5B55" w:rsidP="00691BDA">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ALIGNMENT TO NATIONAL STRATEGY</w:t>
            </w:r>
          </w:p>
        </w:tc>
      </w:tr>
      <w:tr w:rsidR="001D5B55" w14:paraId="512B8F07"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6D748A30" w14:textId="77777777" w:rsidR="00A90E69" w:rsidRPr="00A90E69" w:rsidRDefault="00A90E69" w:rsidP="00A90E69">
            <w:pPr>
              <w:jc w:val="both"/>
              <w:rPr>
                <w:rFonts w:ascii="Arial" w:hAnsi="Arial" w:cs="Arial"/>
              </w:rPr>
            </w:pPr>
            <w:r w:rsidRPr="00A90E69">
              <w:rPr>
                <w:rFonts w:ascii="Arial" w:hAnsi="Arial" w:cs="Arial"/>
                <w:lang w:val="en-US"/>
              </w:rPr>
              <w:t>SPAA.1: Establish the WNBP Gender-</w:t>
            </w:r>
            <w:proofErr w:type="gramStart"/>
            <w:r w:rsidRPr="00A90E69">
              <w:rPr>
                <w:rFonts w:ascii="Arial" w:hAnsi="Arial" w:cs="Arial"/>
                <w:lang w:val="en-US"/>
              </w:rPr>
              <w:t>Based  Violence</w:t>
            </w:r>
            <w:proofErr w:type="gramEnd"/>
            <w:r w:rsidRPr="00A90E69">
              <w:rPr>
                <w:rFonts w:ascii="Arial" w:hAnsi="Arial" w:cs="Arial"/>
                <w:lang w:val="en-US"/>
              </w:rPr>
              <w:t xml:space="preserve"> Action Committee</w:t>
            </w:r>
          </w:p>
          <w:p w14:paraId="36F5118F" w14:textId="77777777" w:rsidR="001D5B55" w:rsidRPr="00A90E69" w:rsidRDefault="001D5B55" w:rsidP="00691BDA">
            <w:pPr>
              <w:jc w:val="both"/>
              <w:rPr>
                <w:rFonts w:ascii="Arial" w:hAnsi="Arial" w:cs="Arial"/>
              </w:rPr>
            </w:pPr>
          </w:p>
        </w:tc>
        <w:tc>
          <w:tcPr>
            <w:tcW w:w="4732" w:type="dxa"/>
          </w:tcPr>
          <w:p w14:paraId="55DB52CC" w14:textId="77777777" w:rsidR="00A90E69" w:rsidRPr="00A90E69" w:rsidRDefault="00A90E69" w:rsidP="00A90E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90E69">
              <w:rPr>
                <w:rFonts w:ascii="Arial" w:hAnsi="Arial" w:cs="Arial"/>
              </w:rPr>
              <w:t>Outcome.1, Output.1.1, Activity.1.1.1 &amp; 1.1.2</w:t>
            </w:r>
          </w:p>
          <w:p w14:paraId="72AF7BC1" w14:textId="77777777" w:rsidR="001D5B55" w:rsidRPr="00A90E69" w:rsidRDefault="001D5B55" w:rsidP="00691BD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90E69" w14:paraId="1E8494D2"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0F1AD963" w14:textId="01D0526B"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SPAA.2</w:t>
            </w:r>
            <w:r w:rsidRPr="00776668">
              <w:rPr>
                <w:rFonts w:ascii="Arial" w:hAnsi="Arial" w:cs="Arial"/>
                <w:color w:val="000000"/>
                <w:kern w:val="24"/>
                <w:lang w:val="en-US"/>
              </w:rPr>
              <w:t>: Planning, Policy Formulation and create   enabling Pathways.</w:t>
            </w:r>
          </w:p>
        </w:tc>
        <w:tc>
          <w:tcPr>
            <w:tcW w:w="4732" w:type="dxa"/>
          </w:tcPr>
          <w:p w14:paraId="14125647" w14:textId="34AEDBB1" w:rsidR="00A90E69" w:rsidRPr="00776668" w:rsidRDefault="00227823" w:rsidP="00A90E6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light1"/>
                <w:kern w:val="24"/>
              </w:rPr>
            </w:pPr>
            <w:r w:rsidRPr="00227823">
              <w:rPr>
                <w:rFonts w:ascii="Arial" w:hAnsi="Arial" w:cs="Arial"/>
                <w:kern w:val="24"/>
              </w:rPr>
              <w:t>Out</w:t>
            </w:r>
            <w:r>
              <w:rPr>
                <w:rFonts w:ascii="Arial" w:hAnsi="Arial" w:cs="Arial"/>
                <w:kern w:val="24"/>
              </w:rPr>
              <w:t>come. 1, Output.1.1, Activity.1.1.1 &amp; 1.1.</w:t>
            </w:r>
            <w:proofErr w:type="gramStart"/>
            <w:r>
              <w:rPr>
                <w:rFonts w:ascii="Arial" w:hAnsi="Arial" w:cs="Arial"/>
                <w:kern w:val="24"/>
              </w:rPr>
              <w:t>2.</w:t>
            </w:r>
            <w:r w:rsidR="00A90E69" w:rsidRPr="00A90E69">
              <w:rPr>
                <w:rFonts w:ascii="Arial" w:hAnsi="Arial" w:cs="Arial"/>
                <w:b/>
                <w:bCs/>
                <w:color w:val="FFFFFF" w:themeColor="light1"/>
                <w:kern w:val="24"/>
              </w:rPr>
              <w:t>vity</w:t>
            </w:r>
            <w:proofErr w:type="gramEnd"/>
            <w:r w:rsidR="00A90E69" w:rsidRPr="00A90E69">
              <w:rPr>
                <w:rFonts w:ascii="Arial" w:hAnsi="Arial" w:cs="Arial"/>
                <w:b/>
                <w:bCs/>
                <w:color w:val="FFFFFF" w:themeColor="light1"/>
                <w:kern w:val="24"/>
              </w:rPr>
              <w:t>.1.1.1 &amp; 1.</w:t>
            </w:r>
          </w:p>
        </w:tc>
      </w:tr>
      <w:tr w:rsidR="00A90E69" w14:paraId="33772CBB"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5F4E0A83" w14:textId="1DBE0AD5"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SPAA.3:</w:t>
            </w:r>
            <w:r w:rsidRPr="00A90E69">
              <w:rPr>
                <w:rFonts w:ascii="Arial" w:hAnsi="Arial" w:cs="Arial"/>
                <w:color w:val="000000"/>
                <w:kern w:val="24"/>
                <w:lang w:val="en-US"/>
              </w:rPr>
              <w:t xml:space="preserve"> Stakeholder Engagement</w:t>
            </w:r>
          </w:p>
        </w:tc>
        <w:tc>
          <w:tcPr>
            <w:tcW w:w="4732" w:type="dxa"/>
          </w:tcPr>
          <w:p w14:paraId="4FF635B4" w14:textId="1EB23C5C" w:rsidR="00A90E69" w:rsidRPr="00A90E69" w:rsidRDefault="00A90E69" w:rsidP="00A90E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Outcome.1, Output.1.2, Activity.1.2.1</w:t>
            </w:r>
          </w:p>
        </w:tc>
      </w:tr>
      <w:tr w:rsidR="00A90E69" w14:paraId="066A2B10"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7DFBE2D0" w14:textId="36C26AFE"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SPAA.4:</w:t>
            </w:r>
            <w:r w:rsidRPr="00A90E69">
              <w:rPr>
                <w:rFonts w:ascii="Arial" w:hAnsi="Arial" w:cs="Arial"/>
                <w:color w:val="000000"/>
                <w:kern w:val="24"/>
                <w:lang w:val="en-US"/>
              </w:rPr>
              <w:t xml:space="preserve"> Community and persons Engagement</w:t>
            </w:r>
          </w:p>
        </w:tc>
        <w:tc>
          <w:tcPr>
            <w:tcW w:w="4732" w:type="dxa"/>
          </w:tcPr>
          <w:p w14:paraId="43394072" w14:textId="5B8F5662" w:rsidR="00A90E69" w:rsidRPr="00A90E69" w:rsidRDefault="00A90E69" w:rsidP="00A90E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Outcome.4, Output.4.2, Activity.4.2.2</w:t>
            </w:r>
          </w:p>
        </w:tc>
      </w:tr>
      <w:tr w:rsidR="00A90E69" w14:paraId="310C6484"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3202A987" w14:textId="24F1CBB7"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SPAA.5:</w:t>
            </w:r>
            <w:r w:rsidRPr="00A90E69">
              <w:rPr>
                <w:rFonts w:ascii="Arial" w:hAnsi="Arial" w:cs="Arial"/>
                <w:color w:val="000000"/>
                <w:kern w:val="24"/>
                <w:lang w:val="en-US"/>
              </w:rPr>
              <w:t xml:space="preserve"> Effective Counselling and Advocacy</w:t>
            </w:r>
          </w:p>
        </w:tc>
        <w:tc>
          <w:tcPr>
            <w:tcW w:w="4732" w:type="dxa"/>
          </w:tcPr>
          <w:p w14:paraId="2B2E7A09" w14:textId="6B20E459" w:rsidR="00A90E69" w:rsidRPr="00A90E69" w:rsidRDefault="00A90E69" w:rsidP="00A90E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Outcome.3, Output.3.1, Activity.3.1.1 &amp; 3.1.2</w:t>
            </w:r>
          </w:p>
        </w:tc>
      </w:tr>
      <w:tr w:rsidR="00A90E69" w14:paraId="7ED16CF1"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4378ED1A" w14:textId="67E5255D"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SPAA.6:</w:t>
            </w:r>
            <w:r w:rsidRPr="00A90E69">
              <w:rPr>
                <w:rFonts w:ascii="Arial" w:hAnsi="Arial" w:cs="Arial"/>
                <w:color w:val="000000"/>
                <w:kern w:val="24"/>
                <w:lang w:val="en-US"/>
              </w:rPr>
              <w:t xml:space="preserve"> Capacity Building through Training</w:t>
            </w:r>
          </w:p>
        </w:tc>
        <w:tc>
          <w:tcPr>
            <w:tcW w:w="4732" w:type="dxa"/>
          </w:tcPr>
          <w:p w14:paraId="112CCD6C" w14:textId="5CD74483" w:rsidR="00A90E69" w:rsidRPr="00A90E69" w:rsidRDefault="00A90E69" w:rsidP="00A90E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Outcome.4, Output.4.2, Activity.4.2.2</w:t>
            </w:r>
          </w:p>
        </w:tc>
      </w:tr>
      <w:tr w:rsidR="00A90E69" w14:paraId="757C44CA"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434D490B" w14:textId="496C4CBA"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SPAA.7:</w:t>
            </w:r>
            <w:r w:rsidRPr="00A90E69">
              <w:rPr>
                <w:rFonts w:ascii="Arial" w:hAnsi="Arial" w:cs="Arial"/>
                <w:color w:val="000000"/>
                <w:kern w:val="24"/>
                <w:lang w:val="en-US"/>
              </w:rPr>
              <w:t xml:space="preserve"> Enabling Infrastructure</w:t>
            </w:r>
          </w:p>
        </w:tc>
        <w:tc>
          <w:tcPr>
            <w:tcW w:w="4732" w:type="dxa"/>
          </w:tcPr>
          <w:p w14:paraId="06F80FA1" w14:textId="5AC84E11" w:rsidR="00A90E69" w:rsidRPr="00A90E69" w:rsidRDefault="00A90E69" w:rsidP="00A90E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Outcome.3, Output.3.1, Activity.3.1.1 &amp; 3.1.2</w:t>
            </w:r>
          </w:p>
        </w:tc>
      </w:tr>
      <w:tr w:rsidR="00A90E69" w14:paraId="6AFE606A"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3B67E727" w14:textId="5167BB7D" w:rsidR="00A90E69" w:rsidRPr="00A90E69" w:rsidRDefault="00A90E69" w:rsidP="00A90E69">
            <w:pPr>
              <w:jc w:val="both"/>
              <w:rPr>
                <w:rFonts w:ascii="Arial" w:hAnsi="Arial" w:cs="Arial"/>
              </w:rPr>
            </w:pPr>
            <w:r w:rsidRPr="00A90E69">
              <w:rPr>
                <w:rFonts w:ascii="Arial" w:hAnsi="Arial" w:cs="Arial"/>
                <w:b w:val="0"/>
                <w:bCs w:val="0"/>
                <w:color w:val="000000"/>
                <w:kern w:val="24"/>
                <w:lang w:val="en-US"/>
              </w:rPr>
              <w:t xml:space="preserve">SPAA.8: </w:t>
            </w:r>
            <w:r w:rsidRPr="00A90E69">
              <w:rPr>
                <w:rFonts w:ascii="Arial" w:hAnsi="Arial" w:cs="Arial"/>
                <w:color w:val="000000"/>
                <w:kern w:val="24"/>
                <w:lang w:val="en-US"/>
              </w:rPr>
              <w:t>Organizational Control &amp; Capacity Building</w:t>
            </w:r>
          </w:p>
        </w:tc>
        <w:tc>
          <w:tcPr>
            <w:tcW w:w="4732" w:type="dxa"/>
          </w:tcPr>
          <w:p w14:paraId="1C1BA10E" w14:textId="13909809" w:rsidR="00A90E69" w:rsidRPr="00A90E69" w:rsidRDefault="00A90E69" w:rsidP="00A90E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90E69">
              <w:rPr>
                <w:rFonts w:ascii="Arial" w:hAnsi="Arial" w:cs="Arial"/>
                <w:color w:val="000000" w:themeColor="dark1"/>
                <w:kern w:val="24"/>
              </w:rPr>
              <w:t>Outcome.4, Output.4.2, Activity.4.2.2</w:t>
            </w:r>
          </w:p>
        </w:tc>
      </w:tr>
      <w:tr w:rsidR="00776668" w14:paraId="663B9920"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3BC5A38A" w14:textId="610D6DC8" w:rsidR="00776668" w:rsidRPr="00776668" w:rsidRDefault="00776668" w:rsidP="00776668">
            <w:pPr>
              <w:jc w:val="both"/>
              <w:rPr>
                <w:rFonts w:ascii="Arial" w:hAnsi="Arial" w:cs="Arial"/>
              </w:rPr>
            </w:pPr>
            <w:r w:rsidRPr="00776668">
              <w:rPr>
                <w:rFonts w:ascii="Arial" w:hAnsi="Arial" w:cs="Arial"/>
                <w:b w:val="0"/>
                <w:bCs w:val="0"/>
                <w:color w:val="000000"/>
                <w:kern w:val="24"/>
                <w:lang w:val="en-US"/>
              </w:rPr>
              <w:t xml:space="preserve">SPAA.9: </w:t>
            </w:r>
            <w:r w:rsidRPr="00637E48">
              <w:rPr>
                <w:rFonts w:ascii="Arial" w:hAnsi="Arial" w:cs="Arial"/>
                <w:color w:val="000000"/>
                <w:kern w:val="24"/>
                <w:lang w:val="en-US"/>
              </w:rPr>
              <w:t>Establish a Provincial and District Data Management Systems &amp; Research</w:t>
            </w:r>
          </w:p>
        </w:tc>
        <w:tc>
          <w:tcPr>
            <w:tcW w:w="4732" w:type="dxa"/>
          </w:tcPr>
          <w:p w14:paraId="281FC7AA" w14:textId="5B397443" w:rsidR="00776668" w:rsidRPr="00637E48" w:rsidRDefault="00776668" w:rsidP="0077666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7E48">
              <w:rPr>
                <w:rFonts w:ascii="Arial" w:hAnsi="Arial" w:cs="Arial"/>
                <w:kern w:val="24"/>
              </w:rPr>
              <w:t>Outcome.2, Output.2.1 &amp; 2.1., Activity.2.1.1 &amp; 2.2.1</w:t>
            </w:r>
          </w:p>
        </w:tc>
      </w:tr>
      <w:tr w:rsidR="00776668" w14:paraId="5C96FDC9"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176E4EB3" w14:textId="462E09AD" w:rsidR="00776668" w:rsidRPr="00776668" w:rsidRDefault="00776668" w:rsidP="00776668">
            <w:pPr>
              <w:jc w:val="both"/>
              <w:rPr>
                <w:rFonts w:ascii="Arial" w:hAnsi="Arial" w:cs="Arial"/>
              </w:rPr>
            </w:pPr>
            <w:r w:rsidRPr="00776668">
              <w:rPr>
                <w:rFonts w:ascii="Arial" w:hAnsi="Arial" w:cs="Arial"/>
                <w:b w:val="0"/>
                <w:bCs w:val="0"/>
                <w:color w:val="000000"/>
                <w:kern w:val="24"/>
                <w:lang w:val="en-US"/>
              </w:rPr>
              <w:t>SPAA.10:</w:t>
            </w:r>
            <w:r w:rsidRPr="00776668">
              <w:rPr>
                <w:rFonts w:ascii="Arial" w:hAnsi="Arial" w:cs="Arial"/>
                <w:color w:val="000000"/>
                <w:kern w:val="24"/>
                <w:lang w:val="en-US"/>
              </w:rPr>
              <w:t xml:space="preserve"> Coordination and Awareness/Advocacy at the Districts</w:t>
            </w:r>
          </w:p>
        </w:tc>
        <w:tc>
          <w:tcPr>
            <w:tcW w:w="4732" w:type="dxa"/>
          </w:tcPr>
          <w:p w14:paraId="7DCDD5FB" w14:textId="6F361BCB" w:rsidR="00776668" w:rsidRPr="00776668" w:rsidRDefault="00776668" w:rsidP="007766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668">
              <w:rPr>
                <w:rFonts w:ascii="Arial" w:hAnsi="Arial" w:cs="Arial"/>
                <w:color w:val="000000" w:themeColor="dark1"/>
                <w:kern w:val="24"/>
              </w:rPr>
              <w:t>Outcome.3, Output.3.1, Activity.3.1.1 &amp; 3.1.2</w:t>
            </w:r>
          </w:p>
        </w:tc>
      </w:tr>
      <w:tr w:rsidR="00776668" w14:paraId="3F5A73CD" w14:textId="77777777" w:rsidTr="00637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Pr>
          <w:p w14:paraId="2792EEBF" w14:textId="09D534CF" w:rsidR="00776668" w:rsidRPr="00776668" w:rsidRDefault="00776668" w:rsidP="00776668">
            <w:pPr>
              <w:jc w:val="both"/>
              <w:rPr>
                <w:rFonts w:ascii="Arial" w:hAnsi="Arial" w:cs="Arial"/>
              </w:rPr>
            </w:pPr>
            <w:r w:rsidRPr="00776668">
              <w:rPr>
                <w:rFonts w:ascii="Arial" w:hAnsi="Arial" w:cs="Arial"/>
                <w:b w:val="0"/>
                <w:bCs w:val="0"/>
                <w:color w:val="000000"/>
                <w:kern w:val="24"/>
                <w:lang w:val="en-US"/>
              </w:rPr>
              <w:t>SPAA.11:</w:t>
            </w:r>
            <w:r w:rsidRPr="00776668">
              <w:rPr>
                <w:rFonts w:ascii="Arial" w:hAnsi="Arial" w:cs="Arial"/>
                <w:color w:val="000000"/>
                <w:kern w:val="24"/>
                <w:lang w:val="en-US"/>
              </w:rPr>
              <w:t xml:space="preserve"> LLG Coordination and Mobilization</w:t>
            </w:r>
          </w:p>
        </w:tc>
        <w:tc>
          <w:tcPr>
            <w:tcW w:w="4732" w:type="dxa"/>
          </w:tcPr>
          <w:p w14:paraId="4ADDF059" w14:textId="535798A1" w:rsidR="00776668" w:rsidRPr="00776668" w:rsidRDefault="00776668" w:rsidP="0077666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668">
              <w:rPr>
                <w:rFonts w:ascii="Arial" w:hAnsi="Arial" w:cs="Arial"/>
                <w:color w:val="000000" w:themeColor="dark1"/>
                <w:kern w:val="24"/>
              </w:rPr>
              <w:t>Outcome.1, Output.1.1, Activity.1.1.1 &amp; 1.1.2</w:t>
            </w:r>
          </w:p>
        </w:tc>
      </w:tr>
      <w:tr w:rsidR="00776668" w14:paraId="62719195" w14:textId="77777777" w:rsidTr="00637E48">
        <w:tc>
          <w:tcPr>
            <w:cnfStyle w:val="001000000000" w:firstRow="0" w:lastRow="0" w:firstColumn="1" w:lastColumn="0" w:oddVBand="0" w:evenVBand="0" w:oddHBand="0" w:evenHBand="0" w:firstRowFirstColumn="0" w:firstRowLastColumn="0" w:lastRowFirstColumn="0" w:lastRowLastColumn="0"/>
            <w:tcW w:w="4731" w:type="dxa"/>
          </w:tcPr>
          <w:p w14:paraId="0C1967C7" w14:textId="62873180" w:rsidR="00776668" w:rsidRPr="00776668" w:rsidRDefault="00776668" w:rsidP="00776668">
            <w:pPr>
              <w:jc w:val="both"/>
              <w:rPr>
                <w:rFonts w:ascii="Arial" w:hAnsi="Arial" w:cs="Arial"/>
              </w:rPr>
            </w:pPr>
            <w:r w:rsidRPr="00776668">
              <w:rPr>
                <w:rFonts w:ascii="Arial" w:hAnsi="Arial" w:cs="Arial"/>
                <w:b w:val="0"/>
                <w:bCs w:val="0"/>
                <w:color w:val="000000"/>
                <w:kern w:val="24"/>
                <w:lang w:val="en-US"/>
              </w:rPr>
              <w:t>SPAA.12:</w:t>
            </w:r>
            <w:r w:rsidRPr="00776668">
              <w:rPr>
                <w:rFonts w:ascii="Arial" w:hAnsi="Arial" w:cs="Arial"/>
                <w:color w:val="000000"/>
                <w:kern w:val="24"/>
                <w:lang w:val="en-US"/>
              </w:rPr>
              <w:t xml:space="preserve"> Ward/Community/Village Mobilization and Engagement</w:t>
            </w:r>
          </w:p>
        </w:tc>
        <w:tc>
          <w:tcPr>
            <w:tcW w:w="4732" w:type="dxa"/>
          </w:tcPr>
          <w:p w14:paraId="45AEEAC6" w14:textId="7782F39B" w:rsidR="00776668" w:rsidRPr="00776668" w:rsidRDefault="00776668" w:rsidP="007766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668">
              <w:rPr>
                <w:rFonts w:ascii="Arial" w:hAnsi="Arial" w:cs="Arial"/>
                <w:color w:val="000000" w:themeColor="dark1"/>
                <w:kern w:val="24"/>
              </w:rPr>
              <w:t>Outcome.3, Output.3.1, Activity.3.1.1 &amp; 3.1.2</w:t>
            </w:r>
          </w:p>
        </w:tc>
      </w:tr>
    </w:tbl>
    <w:p w14:paraId="4A6BD057" w14:textId="77777777" w:rsidR="008C4CBB" w:rsidRDefault="008C4CBB" w:rsidP="00691BDA">
      <w:pPr>
        <w:spacing w:after="0"/>
        <w:jc w:val="both"/>
        <w:rPr>
          <w:rFonts w:ascii="Arial" w:hAnsi="Arial" w:cs="Arial"/>
        </w:rPr>
      </w:pPr>
    </w:p>
    <w:p w14:paraId="01065E41" w14:textId="77777777" w:rsidR="008C4CBB" w:rsidRDefault="008C4CBB" w:rsidP="00691BDA">
      <w:pPr>
        <w:spacing w:after="0"/>
        <w:jc w:val="both"/>
        <w:rPr>
          <w:rFonts w:ascii="Arial" w:hAnsi="Arial" w:cs="Arial"/>
        </w:rPr>
      </w:pPr>
    </w:p>
    <w:p w14:paraId="6CC7637B" w14:textId="77777777" w:rsidR="008C4CBB" w:rsidRDefault="008C4CBB" w:rsidP="00691BDA">
      <w:pPr>
        <w:spacing w:after="0"/>
        <w:jc w:val="both"/>
        <w:rPr>
          <w:rFonts w:ascii="Arial" w:hAnsi="Arial" w:cs="Arial"/>
        </w:rPr>
      </w:pPr>
    </w:p>
    <w:p w14:paraId="162D6E45" w14:textId="77777777" w:rsidR="008C4CBB" w:rsidRDefault="008C4CBB" w:rsidP="00691BDA">
      <w:pPr>
        <w:spacing w:after="0"/>
        <w:jc w:val="both"/>
        <w:rPr>
          <w:rFonts w:ascii="Arial" w:hAnsi="Arial" w:cs="Arial"/>
        </w:rPr>
      </w:pPr>
    </w:p>
    <w:p w14:paraId="67615DB0" w14:textId="77777777" w:rsidR="008C4CBB" w:rsidRDefault="008C4CBB" w:rsidP="00691BDA">
      <w:pPr>
        <w:spacing w:after="0"/>
        <w:jc w:val="both"/>
        <w:rPr>
          <w:rFonts w:ascii="Arial" w:hAnsi="Arial" w:cs="Arial"/>
        </w:rPr>
      </w:pPr>
    </w:p>
    <w:p w14:paraId="0F630E2A" w14:textId="77777777" w:rsidR="00637E48" w:rsidRDefault="00637E48" w:rsidP="00691BDA">
      <w:pPr>
        <w:spacing w:after="0"/>
        <w:jc w:val="both"/>
        <w:rPr>
          <w:rFonts w:ascii="Arial" w:hAnsi="Arial" w:cs="Arial"/>
        </w:rPr>
      </w:pPr>
    </w:p>
    <w:p w14:paraId="0DEF70E3" w14:textId="77777777" w:rsidR="00EF491A" w:rsidRDefault="00EF491A" w:rsidP="00691BDA">
      <w:pPr>
        <w:spacing w:after="0"/>
        <w:jc w:val="both"/>
        <w:rPr>
          <w:rFonts w:ascii="Arial" w:hAnsi="Arial" w:cs="Arial"/>
        </w:rPr>
      </w:pPr>
    </w:p>
    <w:p w14:paraId="344C9455" w14:textId="77777777" w:rsidR="00EF491A" w:rsidRDefault="00EF491A" w:rsidP="00691BDA">
      <w:pPr>
        <w:spacing w:after="0"/>
        <w:jc w:val="both"/>
        <w:rPr>
          <w:rFonts w:ascii="Arial" w:hAnsi="Arial" w:cs="Arial"/>
        </w:rPr>
      </w:pPr>
    </w:p>
    <w:p w14:paraId="425056B8" w14:textId="77777777" w:rsidR="00EF491A" w:rsidRDefault="00EF491A" w:rsidP="00691BDA">
      <w:pPr>
        <w:spacing w:after="0"/>
        <w:jc w:val="both"/>
        <w:rPr>
          <w:rFonts w:ascii="Arial" w:hAnsi="Arial" w:cs="Arial"/>
        </w:rPr>
      </w:pPr>
    </w:p>
    <w:p w14:paraId="01EE9E94" w14:textId="77777777" w:rsidR="00EF491A" w:rsidRDefault="00EF491A" w:rsidP="00691BDA">
      <w:pPr>
        <w:spacing w:after="0"/>
        <w:jc w:val="both"/>
        <w:rPr>
          <w:rFonts w:ascii="Arial" w:hAnsi="Arial" w:cs="Arial"/>
        </w:rPr>
      </w:pPr>
    </w:p>
    <w:p w14:paraId="375B4DDA" w14:textId="77777777" w:rsidR="00EF491A" w:rsidRDefault="00EF491A" w:rsidP="00691BDA">
      <w:pPr>
        <w:spacing w:after="0"/>
        <w:jc w:val="both"/>
        <w:rPr>
          <w:rFonts w:ascii="Arial" w:hAnsi="Arial" w:cs="Arial"/>
        </w:rPr>
      </w:pPr>
    </w:p>
    <w:p w14:paraId="0B2EEFDB" w14:textId="77777777" w:rsidR="00EF491A" w:rsidRDefault="00EF491A" w:rsidP="00691BDA">
      <w:pPr>
        <w:spacing w:after="0"/>
        <w:jc w:val="both"/>
        <w:rPr>
          <w:rFonts w:ascii="Arial" w:hAnsi="Arial" w:cs="Arial"/>
        </w:rPr>
      </w:pPr>
    </w:p>
    <w:p w14:paraId="79B0D950" w14:textId="77777777" w:rsidR="00EF491A" w:rsidRDefault="00EF491A" w:rsidP="00691BDA">
      <w:pPr>
        <w:spacing w:after="0"/>
        <w:jc w:val="both"/>
        <w:rPr>
          <w:rFonts w:ascii="Arial" w:hAnsi="Arial" w:cs="Arial"/>
        </w:rPr>
      </w:pPr>
    </w:p>
    <w:p w14:paraId="2952C8B3" w14:textId="77777777" w:rsidR="00EF491A" w:rsidRDefault="00EF491A" w:rsidP="00691BDA">
      <w:pPr>
        <w:spacing w:after="0"/>
        <w:jc w:val="both"/>
        <w:rPr>
          <w:rFonts w:ascii="Arial" w:hAnsi="Arial" w:cs="Arial"/>
        </w:rPr>
      </w:pPr>
    </w:p>
    <w:p w14:paraId="20FADA86" w14:textId="77777777" w:rsidR="00EF491A" w:rsidRDefault="00EF491A" w:rsidP="00691BDA">
      <w:pPr>
        <w:spacing w:after="0"/>
        <w:jc w:val="both"/>
        <w:rPr>
          <w:rFonts w:ascii="Arial" w:hAnsi="Arial" w:cs="Arial"/>
        </w:rPr>
      </w:pPr>
    </w:p>
    <w:p w14:paraId="15CE5173" w14:textId="77777777" w:rsidR="00EF491A" w:rsidRDefault="00EF491A" w:rsidP="00691BDA">
      <w:pPr>
        <w:spacing w:after="0"/>
        <w:jc w:val="both"/>
        <w:rPr>
          <w:rFonts w:ascii="Arial" w:hAnsi="Arial" w:cs="Arial"/>
        </w:rPr>
      </w:pPr>
    </w:p>
    <w:p w14:paraId="490C7AD3" w14:textId="77777777" w:rsidR="00EF491A" w:rsidRDefault="00EF491A" w:rsidP="00691BDA">
      <w:pPr>
        <w:spacing w:after="0"/>
        <w:jc w:val="both"/>
        <w:rPr>
          <w:rFonts w:ascii="Arial" w:hAnsi="Arial" w:cs="Arial"/>
        </w:rPr>
      </w:pPr>
    </w:p>
    <w:p w14:paraId="2B1A73C4" w14:textId="77777777" w:rsidR="00EF491A" w:rsidRDefault="00EF491A" w:rsidP="00691BDA">
      <w:pPr>
        <w:spacing w:after="0"/>
        <w:jc w:val="both"/>
        <w:rPr>
          <w:rFonts w:ascii="Arial" w:hAnsi="Arial" w:cs="Arial"/>
        </w:rPr>
      </w:pPr>
    </w:p>
    <w:p w14:paraId="67309291" w14:textId="77777777" w:rsidR="00EF491A" w:rsidRDefault="00EF491A" w:rsidP="00691BDA">
      <w:pPr>
        <w:spacing w:after="0"/>
        <w:jc w:val="both"/>
        <w:rPr>
          <w:rFonts w:ascii="Arial" w:hAnsi="Arial" w:cs="Arial"/>
        </w:rPr>
      </w:pPr>
    </w:p>
    <w:p w14:paraId="225A5DD4" w14:textId="30D7F075" w:rsidR="00691BDA" w:rsidRPr="000B7B04" w:rsidRDefault="00691BDA" w:rsidP="00691BDA">
      <w:pPr>
        <w:spacing w:after="0"/>
        <w:jc w:val="both"/>
        <w:rPr>
          <w:rFonts w:ascii="Arial" w:hAnsi="Arial" w:cs="Arial"/>
        </w:rPr>
      </w:pPr>
      <w:r w:rsidRPr="000B7B04">
        <w:rPr>
          <w:rFonts w:ascii="Arial" w:hAnsi="Arial" w:cs="Arial"/>
        </w:rPr>
        <w:t>Hon. Chairman</w:t>
      </w:r>
    </w:p>
    <w:p w14:paraId="12A47EFB" w14:textId="77777777" w:rsidR="00691BDA" w:rsidRPr="000B7B04" w:rsidRDefault="00691BDA" w:rsidP="00691BDA">
      <w:pPr>
        <w:spacing w:after="0"/>
        <w:jc w:val="both"/>
        <w:rPr>
          <w:rFonts w:ascii="Arial" w:hAnsi="Arial" w:cs="Arial"/>
        </w:rPr>
      </w:pPr>
    </w:p>
    <w:p w14:paraId="3CB59110" w14:textId="63EB3B38" w:rsidR="008C4CBB" w:rsidRPr="00CD2A73" w:rsidRDefault="00691BDA" w:rsidP="00CD2A73">
      <w:pPr>
        <w:jc w:val="both"/>
        <w:rPr>
          <w:rFonts w:ascii="Arial" w:hAnsi="Arial" w:cs="Arial"/>
        </w:rPr>
      </w:pPr>
      <w:r w:rsidRPr="000B7B04">
        <w:rPr>
          <w:rFonts w:ascii="Arial" w:hAnsi="Arial" w:cs="Arial"/>
        </w:rPr>
        <w:t xml:space="preserve">The West New Britain Provincial GBV Strategic Plan 2021-2022 is to be implemented for 5 years (2021-2022) and has proposed budget of </w:t>
      </w:r>
      <w:r w:rsidRPr="000B7B04">
        <w:rPr>
          <w:rFonts w:ascii="Arial" w:hAnsi="Arial" w:cs="Arial"/>
          <w:b/>
          <w:bCs/>
        </w:rPr>
        <w:t>K7,187,000</w:t>
      </w:r>
      <w:r w:rsidRPr="000B7B04">
        <w:rPr>
          <w:rFonts w:ascii="Arial" w:hAnsi="Arial" w:cs="Arial"/>
        </w:rPr>
        <w:t xml:space="preserve"> which </w:t>
      </w:r>
      <w:r w:rsidRPr="000B7B04">
        <w:rPr>
          <w:rFonts w:ascii="Arial" w:hAnsi="Arial" w:cs="Arial"/>
          <w:b/>
          <w:bCs/>
        </w:rPr>
        <w:t>K6.3 million</w:t>
      </w:r>
      <w:r w:rsidRPr="000B7B04">
        <w:rPr>
          <w:rFonts w:ascii="Arial" w:hAnsi="Arial" w:cs="Arial"/>
        </w:rPr>
        <w:t xml:space="preserve"> is </w:t>
      </w:r>
      <w:r w:rsidR="00E71719">
        <w:rPr>
          <w:rFonts w:ascii="Arial" w:hAnsi="Arial" w:cs="Arial"/>
        </w:rPr>
        <w:t>budgeted</w:t>
      </w:r>
      <w:r w:rsidRPr="000B7B04">
        <w:rPr>
          <w:rFonts w:ascii="Arial" w:hAnsi="Arial" w:cs="Arial"/>
        </w:rPr>
        <w:t xml:space="preserve"> towards Enabling Infrastructure, that’s for the three (3) proposed family support </w:t>
      </w:r>
      <w:r w:rsidR="004339CF" w:rsidRPr="000B7B04">
        <w:rPr>
          <w:rFonts w:ascii="Arial" w:hAnsi="Arial" w:cs="Arial"/>
        </w:rPr>
        <w:t>centres</w:t>
      </w:r>
      <w:r w:rsidRPr="000B7B04">
        <w:rPr>
          <w:rFonts w:ascii="Arial" w:hAnsi="Arial" w:cs="Arial"/>
        </w:rPr>
        <w:t xml:space="preserve"> for Talasea and Kandrian/Gloucester Districts and Province as per IPDP reference; and </w:t>
      </w:r>
      <w:r w:rsidRPr="000B7B04">
        <w:rPr>
          <w:rFonts w:ascii="Arial" w:hAnsi="Arial" w:cs="Arial"/>
          <w:b/>
          <w:bCs/>
        </w:rPr>
        <w:t>K200,000</w:t>
      </w:r>
      <w:r w:rsidRPr="000B7B04">
        <w:rPr>
          <w:rFonts w:ascii="Arial" w:hAnsi="Arial" w:cs="Arial"/>
        </w:rPr>
        <w:t xml:space="preserve"> for Research and Development.</w:t>
      </w:r>
    </w:p>
    <w:p w14:paraId="1C8AD80C" w14:textId="77777777" w:rsidR="008C4CBB" w:rsidRDefault="008C4CBB" w:rsidP="008C4CBB">
      <w:pPr>
        <w:rPr>
          <w:rFonts w:ascii="Century Gothic" w:hAnsi="Century Gothic"/>
          <w:sz w:val="20"/>
          <w:szCs w:val="20"/>
        </w:rPr>
      </w:pPr>
      <w:r w:rsidRPr="00012B56">
        <w:rPr>
          <w:noProof/>
        </w:rPr>
        <w:drawing>
          <wp:inline distT="0" distB="0" distL="0" distR="0" wp14:anchorId="2D94E710" wp14:editId="44712B1A">
            <wp:extent cx="5888990" cy="385431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3854311"/>
                    </a:xfrm>
                    <a:prstGeom prst="rect">
                      <a:avLst/>
                    </a:prstGeom>
                    <a:noFill/>
                    <a:ln>
                      <a:noFill/>
                    </a:ln>
                  </pic:spPr>
                </pic:pic>
              </a:graphicData>
            </a:graphic>
          </wp:inline>
        </w:drawing>
      </w:r>
    </w:p>
    <w:p w14:paraId="60C8275C" w14:textId="56141E2A" w:rsidR="005B584C" w:rsidRDefault="005B584C" w:rsidP="00691BDA">
      <w:pPr>
        <w:spacing w:after="0" w:line="276" w:lineRule="auto"/>
        <w:jc w:val="both"/>
        <w:rPr>
          <w:rFonts w:ascii="Arial" w:hAnsi="Arial" w:cs="Arial"/>
        </w:rPr>
      </w:pPr>
    </w:p>
    <w:p w14:paraId="19046CF3" w14:textId="77777777" w:rsidR="00691BDA" w:rsidRPr="000B7B04" w:rsidRDefault="00691BDA" w:rsidP="00691BDA">
      <w:pPr>
        <w:spacing w:after="0" w:line="276" w:lineRule="auto"/>
        <w:jc w:val="both"/>
        <w:rPr>
          <w:rFonts w:ascii="Arial" w:hAnsi="Arial" w:cs="Arial"/>
        </w:rPr>
      </w:pPr>
    </w:p>
    <w:p w14:paraId="59D45615" w14:textId="27938AA8" w:rsidR="00691BDA" w:rsidRPr="004101FD" w:rsidRDefault="00855C02" w:rsidP="00691BDA">
      <w:pPr>
        <w:spacing w:after="0" w:line="276" w:lineRule="auto"/>
        <w:jc w:val="both"/>
        <w:rPr>
          <w:rFonts w:ascii="Arial" w:hAnsi="Arial" w:cs="Arial"/>
          <w:b/>
          <w:bCs/>
        </w:rPr>
      </w:pPr>
      <w:r w:rsidRPr="004101FD">
        <w:rPr>
          <w:rFonts w:ascii="Arial" w:hAnsi="Arial" w:cs="Arial"/>
          <w:b/>
          <w:bCs/>
        </w:rPr>
        <w:t>Hon. Chairman</w:t>
      </w:r>
    </w:p>
    <w:p w14:paraId="4D87C1C0" w14:textId="34051FCC" w:rsidR="00B650AD" w:rsidRDefault="00B650AD" w:rsidP="00691BDA">
      <w:pPr>
        <w:spacing w:after="0" w:line="276" w:lineRule="auto"/>
        <w:jc w:val="both"/>
        <w:rPr>
          <w:rFonts w:ascii="Arial" w:hAnsi="Arial" w:cs="Arial"/>
        </w:rPr>
      </w:pPr>
    </w:p>
    <w:p w14:paraId="7B13091E" w14:textId="05150AA0" w:rsidR="009B6640" w:rsidRDefault="00B650AD" w:rsidP="00691BDA">
      <w:pPr>
        <w:spacing w:after="0" w:line="276" w:lineRule="auto"/>
        <w:jc w:val="both"/>
        <w:rPr>
          <w:rFonts w:ascii="Arial" w:hAnsi="Arial" w:cs="Arial"/>
          <w:b/>
          <w:bCs/>
        </w:rPr>
      </w:pPr>
      <w:r>
        <w:rPr>
          <w:rFonts w:ascii="Arial" w:hAnsi="Arial" w:cs="Arial"/>
        </w:rPr>
        <w:t>The Provincial Gender- Based Violence Action Committee</w:t>
      </w:r>
      <w:r w:rsidR="007F06B0">
        <w:rPr>
          <w:rFonts w:ascii="Arial" w:hAnsi="Arial" w:cs="Arial"/>
        </w:rPr>
        <w:t xml:space="preserve"> (GBVAC)</w:t>
      </w:r>
      <w:r>
        <w:rPr>
          <w:rFonts w:ascii="Arial" w:hAnsi="Arial" w:cs="Arial"/>
        </w:rPr>
        <w:t xml:space="preserve"> </w:t>
      </w:r>
      <w:r w:rsidR="00874137">
        <w:rPr>
          <w:rFonts w:ascii="Arial" w:hAnsi="Arial" w:cs="Arial"/>
        </w:rPr>
        <w:t>through Community Development Division</w:t>
      </w:r>
      <w:r w:rsidR="001C5233">
        <w:rPr>
          <w:rFonts w:ascii="Arial" w:hAnsi="Arial" w:cs="Arial"/>
        </w:rPr>
        <w:t xml:space="preserve"> have</w:t>
      </w:r>
      <w:r w:rsidR="00874137">
        <w:rPr>
          <w:rFonts w:ascii="Arial" w:hAnsi="Arial" w:cs="Arial"/>
        </w:rPr>
        <w:t xml:space="preserve"> conducted the mapping on the information regarding the GBV prevention activities</w:t>
      </w:r>
      <w:r w:rsidR="007F28CE">
        <w:rPr>
          <w:rFonts w:ascii="Arial" w:hAnsi="Arial" w:cs="Arial"/>
        </w:rPr>
        <w:t xml:space="preserve"> in the province </w:t>
      </w:r>
      <w:r w:rsidR="007F06B0">
        <w:rPr>
          <w:rFonts w:ascii="Arial" w:hAnsi="Arial" w:cs="Arial"/>
        </w:rPr>
        <w:t xml:space="preserve">targeting the organizations that were directly addressing GBV issues in their space. </w:t>
      </w:r>
      <w:r w:rsidR="00E7041E">
        <w:rPr>
          <w:rFonts w:ascii="Arial" w:hAnsi="Arial" w:cs="Arial"/>
        </w:rPr>
        <w:t xml:space="preserve">The organizations responded are; </w:t>
      </w:r>
      <w:proofErr w:type="spellStart"/>
      <w:r w:rsidR="00E7041E">
        <w:rPr>
          <w:rFonts w:ascii="Arial" w:hAnsi="Arial" w:cs="Arial"/>
        </w:rPr>
        <w:t>Hargy</w:t>
      </w:r>
      <w:proofErr w:type="spellEnd"/>
      <w:r w:rsidR="00E7041E">
        <w:rPr>
          <w:rFonts w:ascii="Arial" w:hAnsi="Arial" w:cs="Arial"/>
        </w:rPr>
        <w:t xml:space="preserve"> Oil Palm Limited (HOPL), Public Health Authority (PHA), Police FSVU</w:t>
      </w:r>
      <w:r w:rsidR="00AA5911">
        <w:rPr>
          <w:rFonts w:ascii="Arial" w:hAnsi="Arial" w:cs="Arial"/>
        </w:rPr>
        <w:t>, Magisterial Services</w:t>
      </w:r>
      <w:r w:rsidR="00E7041E">
        <w:rPr>
          <w:rFonts w:ascii="Arial" w:hAnsi="Arial" w:cs="Arial"/>
        </w:rPr>
        <w:t xml:space="preserve"> and the </w:t>
      </w:r>
      <w:r w:rsidR="008C652E">
        <w:rPr>
          <w:rFonts w:ascii="Arial" w:hAnsi="Arial" w:cs="Arial"/>
        </w:rPr>
        <w:t xml:space="preserve">Provincial </w:t>
      </w:r>
      <w:r w:rsidR="00E7041E">
        <w:rPr>
          <w:rFonts w:ascii="Arial" w:hAnsi="Arial" w:cs="Arial"/>
        </w:rPr>
        <w:t xml:space="preserve">Office of the Family and Child Services. </w:t>
      </w:r>
      <w:r w:rsidR="00E7041E" w:rsidRPr="001B0785">
        <w:rPr>
          <w:rFonts w:ascii="Arial" w:hAnsi="Arial" w:cs="Arial"/>
          <w:b/>
          <w:bCs/>
        </w:rPr>
        <w:t>(Refer attach</w:t>
      </w:r>
      <w:r w:rsidR="001B0785" w:rsidRPr="001B0785">
        <w:rPr>
          <w:rFonts w:ascii="Arial" w:hAnsi="Arial" w:cs="Arial"/>
          <w:b/>
          <w:bCs/>
        </w:rPr>
        <w:t xml:space="preserve">ment of the </w:t>
      </w:r>
      <w:r w:rsidR="00244D8F">
        <w:rPr>
          <w:rFonts w:ascii="Arial" w:hAnsi="Arial" w:cs="Arial"/>
          <w:b/>
          <w:bCs/>
        </w:rPr>
        <w:t>partners</w:t>
      </w:r>
      <w:r w:rsidR="001B0785" w:rsidRPr="001B0785">
        <w:rPr>
          <w:rFonts w:ascii="Arial" w:hAnsi="Arial" w:cs="Arial"/>
          <w:b/>
          <w:bCs/>
        </w:rPr>
        <w:t xml:space="preserve"> organisation report)</w:t>
      </w:r>
      <w:r w:rsidR="00E7041E" w:rsidRPr="001B0785">
        <w:rPr>
          <w:rFonts w:ascii="Arial" w:hAnsi="Arial" w:cs="Arial"/>
          <w:b/>
          <w:bCs/>
        </w:rPr>
        <w:t xml:space="preserve"> </w:t>
      </w:r>
      <w:r w:rsidR="004339CF" w:rsidRPr="001B0785">
        <w:rPr>
          <w:rFonts w:ascii="Arial" w:hAnsi="Arial" w:cs="Arial"/>
          <w:b/>
          <w:bCs/>
        </w:rPr>
        <w:t xml:space="preserve">  </w:t>
      </w:r>
      <w:r w:rsidR="004101FD">
        <w:rPr>
          <w:rFonts w:ascii="Arial" w:hAnsi="Arial" w:cs="Arial"/>
          <w:b/>
          <w:bCs/>
        </w:rPr>
        <w:t xml:space="preserve"> </w:t>
      </w:r>
    </w:p>
    <w:p w14:paraId="799F459D" w14:textId="6E3E8E0B" w:rsidR="004101FD" w:rsidRDefault="004101FD" w:rsidP="00691BDA">
      <w:pPr>
        <w:spacing w:after="0" w:line="276" w:lineRule="auto"/>
        <w:jc w:val="both"/>
        <w:rPr>
          <w:rFonts w:ascii="Arial" w:hAnsi="Arial" w:cs="Arial"/>
          <w:b/>
          <w:bCs/>
        </w:rPr>
      </w:pPr>
    </w:p>
    <w:p w14:paraId="3CF889E2" w14:textId="25CE7886" w:rsidR="0061265A" w:rsidRDefault="0061265A" w:rsidP="00691BDA">
      <w:pPr>
        <w:spacing w:after="0" w:line="276" w:lineRule="auto"/>
        <w:jc w:val="both"/>
        <w:rPr>
          <w:rFonts w:ascii="Arial" w:hAnsi="Arial" w:cs="Arial"/>
        </w:rPr>
      </w:pPr>
    </w:p>
    <w:p w14:paraId="7860E213" w14:textId="2A350E5A" w:rsidR="005C76F9" w:rsidRPr="005C76F9" w:rsidRDefault="005C76F9" w:rsidP="0061265A">
      <w:pPr>
        <w:spacing w:after="0" w:line="276" w:lineRule="auto"/>
        <w:jc w:val="both"/>
        <w:rPr>
          <w:rFonts w:ascii="Arial" w:hAnsi="Arial" w:cs="Arial"/>
          <w:b/>
          <w:bCs/>
        </w:rPr>
      </w:pPr>
      <w:r w:rsidRPr="005C76F9">
        <w:rPr>
          <w:rFonts w:ascii="Arial" w:hAnsi="Arial" w:cs="Arial"/>
          <w:b/>
          <w:bCs/>
        </w:rPr>
        <w:t>Hon. Chairman</w:t>
      </w:r>
    </w:p>
    <w:p w14:paraId="50745707" w14:textId="77777777" w:rsidR="005C76F9" w:rsidRDefault="005C76F9" w:rsidP="0061265A">
      <w:pPr>
        <w:spacing w:after="0" w:line="276" w:lineRule="auto"/>
        <w:jc w:val="both"/>
        <w:rPr>
          <w:rFonts w:ascii="Arial" w:hAnsi="Arial" w:cs="Arial"/>
        </w:rPr>
      </w:pPr>
    </w:p>
    <w:p w14:paraId="38442081" w14:textId="3EE63337" w:rsidR="005C76F9" w:rsidRPr="005C76F9" w:rsidRDefault="0061265A" w:rsidP="005C76F9">
      <w:pPr>
        <w:spacing w:after="0" w:line="276" w:lineRule="auto"/>
        <w:jc w:val="both"/>
        <w:rPr>
          <w:rFonts w:ascii="Arial" w:hAnsi="Arial" w:cs="Arial"/>
        </w:rPr>
      </w:pPr>
      <w:r>
        <w:rPr>
          <w:rFonts w:ascii="Arial" w:hAnsi="Arial" w:cs="Arial"/>
        </w:rPr>
        <w:t xml:space="preserve">Below are partners </w:t>
      </w:r>
      <w:r w:rsidR="00CD2A73">
        <w:rPr>
          <w:rFonts w:ascii="Arial" w:hAnsi="Arial" w:cs="Arial"/>
        </w:rPr>
        <w:t>and individuals using</w:t>
      </w:r>
      <w:r w:rsidR="005C76F9">
        <w:rPr>
          <w:rFonts w:ascii="Arial" w:hAnsi="Arial" w:cs="Arial"/>
        </w:rPr>
        <w:t xml:space="preserve"> their family homes to shelter the GBV victims.</w:t>
      </w:r>
      <w:r w:rsidR="0038456D">
        <w:rPr>
          <w:rFonts w:ascii="Arial" w:hAnsi="Arial" w:cs="Arial"/>
        </w:rPr>
        <w:t xml:space="preserve"> These individuals are sacrificing their family time, resources just to spare</w:t>
      </w:r>
      <w:r w:rsidR="0005268E">
        <w:rPr>
          <w:rFonts w:ascii="Arial" w:hAnsi="Arial" w:cs="Arial"/>
        </w:rPr>
        <w:t xml:space="preserve"> a </w:t>
      </w:r>
      <w:r w:rsidR="00232C77">
        <w:rPr>
          <w:rFonts w:ascii="Arial" w:hAnsi="Arial" w:cs="Arial"/>
        </w:rPr>
        <w:t>life of</w:t>
      </w:r>
      <w:r w:rsidR="0005268E">
        <w:rPr>
          <w:rFonts w:ascii="Arial" w:hAnsi="Arial" w:cs="Arial"/>
        </w:rPr>
        <w:t xml:space="preserve"> </w:t>
      </w:r>
      <w:r w:rsidR="00232C77">
        <w:rPr>
          <w:rFonts w:ascii="Arial" w:hAnsi="Arial" w:cs="Arial"/>
        </w:rPr>
        <w:t>GBV survivors</w:t>
      </w:r>
      <w:r w:rsidR="0038456D">
        <w:rPr>
          <w:rFonts w:ascii="Arial" w:hAnsi="Arial" w:cs="Arial"/>
        </w:rPr>
        <w:t xml:space="preserve"> hence on the other hand they also putting their life at risk for</w:t>
      </w:r>
      <w:r w:rsidR="00CD2A73">
        <w:rPr>
          <w:rFonts w:ascii="Arial" w:hAnsi="Arial" w:cs="Arial"/>
        </w:rPr>
        <w:t xml:space="preserve"> the</w:t>
      </w:r>
      <w:r w:rsidR="0038456D">
        <w:rPr>
          <w:rFonts w:ascii="Arial" w:hAnsi="Arial" w:cs="Arial"/>
        </w:rPr>
        <w:t xml:space="preserve"> attack from the defenders.</w:t>
      </w:r>
      <w:r w:rsidR="008649FF">
        <w:rPr>
          <w:rFonts w:ascii="Arial" w:hAnsi="Arial" w:cs="Arial"/>
        </w:rPr>
        <w:t xml:space="preserve"> These partners and individuals operating without proper safe house facilities. </w:t>
      </w:r>
    </w:p>
    <w:p w14:paraId="289FD7B2" w14:textId="63F7E5A0" w:rsidR="005C76F9" w:rsidRDefault="005C76F9" w:rsidP="005C76F9">
      <w:pPr>
        <w:spacing w:after="0"/>
        <w:rPr>
          <w:b/>
          <w:lang w:val="en-US"/>
        </w:rPr>
      </w:pPr>
    </w:p>
    <w:p w14:paraId="14E45598" w14:textId="65F0ED94" w:rsidR="00E71719" w:rsidRDefault="00E71719" w:rsidP="005C76F9">
      <w:pPr>
        <w:spacing w:after="0"/>
        <w:rPr>
          <w:rFonts w:ascii="Arial" w:hAnsi="Arial" w:cs="Arial"/>
          <w:bCs/>
          <w:lang w:val="en-US"/>
        </w:rPr>
      </w:pPr>
      <w:r w:rsidRPr="00DB4FB2">
        <w:rPr>
          <w:rFonts w:ascii="Arial" w:hAnsi="Arial" w:cs="Arial"/>
          <w:bCs/>
          <w:lang w:val="en-US"/>
        </w:rPr>
        <w:t xml:space="preserve">Apart from the three safe house operators WNBP Meri Seif Haus Association have improved its Safe House facilities through the small grant facilities that </w:t>
      </w:r>
      <w:r w:rsidR="00EF491A">
        <w:rPr>
          <w:rFonts w:ascii="Arial" w:hAnsi="Arial" w:cs="Arial"/>
          <w:bCs/>
          <w:lang w:val="en-US"/>
        </w:rPr>
        <w:t>was funded</w:t>
      </w:r>
      <w:r w:rsidRPr="00DB4FB2">
        <w:rPr>
          <w:rFonts w:ascii="Arial" w:hAnsi="Arial" w:cs="Arial"/>
          <w:bCs/>
          <w:lang w:val="en-US"/>
        </w:rPr>
        <w:t xml:space="preserve"> by the UNDP and DFCDR. </w:t>
      </w:r>
    </w:p>
    <w:p w14:paraId="6D33EE67" w14:textId="77777777" w:rsidR="00DB4FB2" w:rsidRPr="00DB4FB2" w:rsidRDefault="00DB4FB2" w:rsidP="005C76F9">
      <w:pPr>
        <w:spacing w:after="0"/>
        <w:rPr>
          <w:rFonts w:ascii="Arial" w:hAnsi="Arial" w:cs="Arial"/>
          <w:bCs/>
          <w:lang w:val="en-US"/>
        </w:rPr>
      </w:pPr>
    </w:p>
    <w:tbl>
      <w:tblPr>
        <w:tblStyle w:val="GridTable4-Accent2"/>
        <w:tblW w:w="9493" w:type="dxa"/>
        <w:tblLook w:val="04A0" w:firstRow="1" w:lastRow="0" w:firstColumn="1" w:lastColumn="0" w:noHBand="0" w:noVBand="1"/>
      </w:tblPr>
      <w:tblGrid>
        <w:gridCol w:w="1048"/>
        <w:gridCol w:w="2247"/>
        <w:gridCol w:w="1146"/>
        <w:gridCol w:w="3222"/>
        <w:gridCol w:w="1830"/>
      </w:tblGrid>
      <w:tr w:rsidR="005C76F9" w:rsidRPr="00542465" w14:paraId="4E87B80C" w14:textId="77777777" w:rsidTr="00D5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1722918C" w14:textId="77777777" w:rsidR="005C76F9" w:rsidRPr="00542465" w:rsidRDefault="005C76F9" w:rsidP="00317D30">
            <w:pPr>
              <w:rPr>
                <w:rFonts w:ascii="Arial" w:hAnsi="Arial" w:cs="Arial"/>
                <w:b w:val="0"/>
                <w:lang w:val="en-US"/>
              </w:rPr>
            </w:pPr>
          </w:p>
          <w:p w14:paraId="24365F15" w14:textId="77777777" w:rsidR="005C76F9" w:rsidRPr="00542465" w:rsidRDefault="005C76F9" w:rsidP="00317D30">
            <w:pPr>
              <w:rPr>
                <w:rFonts w:ascii="Arial" w:hAnsi="Arial" w:cs="Arial"/>
                <w:b w:val="0"/>
                <w:lang w:val="en-US"/>
              </w:rPr>
            </w:pPr>
            <w:r w:rsidRPr="00542465">
              <w:rPr>
                <w:rFonts w:ascii="Arial" w:hAnsi="Arial" w:cs="Arial"/>
                <w:lang w:val="en-US"/>
              </w:rPr>
              <w:t>Number</w:t>
            </w:r>
          </w:p>
        </w:tc>
        <w:tc>
          <w:tcPr>
            <w:tcW w:w="2279" w:type="dxa"/>
          </w:tcPr>
          <w:p w14:paraId="54EA7D72"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p>
          <w:p w14:paraId="42DB6FEE"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Organization</w:t>
            </w:r>
          </w:p>
        </w:tc>
        <w:tc>
          <w:tcPr>
            <w:tcW w:w="1129" w:type="dxa"/>
          </w:tcPr>
          <w:p w14:paraId="7761DE6A"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p>
          <w:p w14:paraId="009E8A5D"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Operator</w:t>
            </w:r>
          </w:p>
        </w:tc>
        <w:tc>
          <w:tcPr>
            <w:tcW w:w="3277" w:type="dxa"/>
          </w:tcPr>
          <w:p w14:paraId="5D2EBD04"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p>
          <w:p w14:paraId="65163B3D"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Type of service</w:t>
            </w:r>
          </w:p>
        </w:tc>
        <w:tc>
          <w:tcPr>
            <w:tcW w:w="1843" w:type="dxa"/>
          </w:tcPr>
          <w:p w14:paraId="20EB70F9"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p>
          <w:p w14:paraId="0359C3D2"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Contacts</w:t>
            </w:r>
          </w:p>
          <w:p w14:paraId="25BA0E15"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Phone:</w:t>
            </w:r>
          </w:p>
          <w:p w14:paraId="6DBAF758"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542465">
              <w:rPr>
                <w:rFonts w:ascii="Arial" w:hAnsi="Arial" w:cs="Arial"/>
                <w:lang w:val="en-US"/>
              </w:rPr>
              <w:t>Email:</w:t>
            </w:r>
          </w:p>
          <w:p w14:paraId="38AFE241" w14:textId="77777777" w:rsidR="005C76F9" w:rsidRPr="00542465" w:rsidRDefault="005C76F9" w:rsidP="00317D30">
            <w:pP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p>
        </w:tc>
      </w:tr>
      <w:tr w:rsidR="005C76F9" w:rsidRPr="00542465" w14:paraId="0187E615" w14:textId="77777777" w:rsidTr="00D5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47AC756F" w14:textId="77777777" w:rsidR="005C76F9" w:rsidRPr="00542465" w:rsidRDefault="005C76F9" w:rsidP="00317D30">
            <w:pPr>
              <w:rPr>
                <w:rFonts w:ascii="Arial" w:hAnsi="Arial" w:cs="Arial"/>
                <w:b w:val="0"/>
                <w:lang w:val="en-US"/>
              </w:rPr>
            </w:pPr>
          </w:p>
          <w:p w14:paraId="654BE2DF" w14:textId="6035CE07" w:rsidR="005C76F9" w:rsidRPr="00542465" w:rsidRDefault="005C76F9" w:rsidP="00317D30">
            <w:pPr>
              <w:rPr>
                <w:rFonts w:ascii="Arial" w:hAnsi="Arial" w:cs="Arial"/>
                <w:b w:val="0"/>
                <w:lang w:val="en-US"/>
              </w:rPr>
            </w:pPr>
            <w:r w:rsidRPr="00542465">
              <w:rPr>
                <w:rFonts w:ascii="Arial" w:hAnsi="Arial" w:cs="Arial"/>
                <w:lang w:val="en-US"/>
              </w:rPr>
              <w:t>1</w:t>
            </w:r>
          </w:p>
        </w:tc>
        <w:tc>
          <w:tcPr>
            <w:tcW w:w="2279" w:type="dxa"/>
          </w:tcPr>
          <w:p w14:paraId="2B4B6D2A"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07A7AA2B"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 xml:space="preserve">Patwe Out of Home Care Centre </w:t>
            </w:r>
          </w:p>
        </w:tc>
        <w:tc>
          <w:tcPr>
            <w:tcW w:w="1129" w:type="dxa"/>
          </w:tcPr>
          <w:p w14:paraId="4637F928"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6C5E3C95"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Florence Kunia</w:t>
            </w:r>
          </w:p>
        </w:tc>
        <w:tc>
          <w:tcPr>
            <w:tcW w:w="3277" w:type="dxa"/>
          </w:tcPr>
          <w:p w14:paraId="76472426"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2242C81B" w14:textId="77777777" w:rsidR="005C76F9" w:rsidRPr="00542465" w:rsidRDefault="005C76F9" w:rsidP="005C76F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Out of home care placement</w:t>
            </w:r>
          </w:p>
          <w:p w14:paraId="770388D9" w14:textId="77777777" w:rsidR="005C76F9" w:rsidRPr="00542465" w:rsidRDefault="005C76F9" w:rsidP="005C76F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 xml:space="preserve">Shelter for GBV/DV Victims </w:t>
            </w:r>
          </w:p>
          <w:p w14:paraId="5DA5F340"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843" w:type="dxa"/>
          </w:tcPr>
          <w:p w14:paraId="4271D95B"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24AC629C"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Ph: 73557634</w:t>
            </w:r>
          </w:p>
          <w:p w14:paraId="044FB964"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 xml:space="preserve">Email: </w:t>
            </w:r>
          </w:p>
        </w:tc>
      </w:tr>
      <w:tr w:rsidR="005C76F9" w:rsidRPr="00542465" w14:paraId="4EB5D461" w14:textId="77777777" w:rsidTr="00D561FF">
        <w:trPr>
          <w:trHeight w:val="872"/>
        </w:trPr>
        <w:tc>
          <w:tcPr>
            <w:cnfStyle w:val="001000000000" w:firstRow="0" w:lastRow="0" w:firstColumn="1" w:lastColumn="0" w:oddVBand="0" w:evenVBand="0" w:oddHBand="0" w:evenHBand="0" w:firstRowFirstColumn="0" w:firstRowLastColumn="0" w:lastRowFirstColumn="0" w:lastRowLastColumn="0"/>
            <w:tcW w:w="965" w:type="dxa"/>
          </w:tcPr>
          <w:p w14:paraId="6BD250C2" w14:textId="77777777" w:rsidR="005C76F9" w:rsidRPr="00542465" w:rsidRDefault="005C76F9" w:rsidP="00317D30">
            <w:pPr>
              <w:rPr>
                <w:rFonts w:ascii="Arial" w:hAnsi="Arial" w:cs="Arial"/>
                <w:b w:val="0"/>
                <w:lang w:val="en-US"/>
              </w:rPr>
            </w:pPr>
          </w:p>
          <w:p w14:paraId="1D1B8A37" w14:textId="12C30F7C" w:rsidR="005C76F9" w:rsidRPr="00542465" w:rsidRDefault="005C76F9" w:rsidP="00317D30">
            <w:pPr>
              <w:rPr>
                <w:rFonts w:ascii="Arial" w:hAnsi="Arial" w:cs="Arial"/>
                <w:b w:val="0"/>
                <w:lang w:val="en-US"/>
              </w:rPr>
            </w:pPr>
            <w:r w:rsidRPr="00542465">
              <w:rPr>
                <w:rFonts w:ascii="Arial" w:hAnsi="Arial" w:cs="Arial"/>
                <w:lang w:val="en-US"/>
              </w:rPr>
              <w:t>2.</w:t>
            </w:r>
          </w:p>
        </w:tc>
        <w:tc>
          <w:tcPr>
            <w:tcW w:w="2279" w:type="dxa"/>
          </w:tcPr>
          <w:p w14:paraId="449225AA"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p w14:paraId="35BBC1C0"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p w14:paraId="7F04B82A" w14:textId="4E087C91" w:rsidR="005C76F9" w:rsidRPr="00542465" w:rsidRDefault="00DB4FB2"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Pr>
                <w:rFonts w:ascii="Arial" w:hAnsi="Arial" w:cs="Arial"/>
                <w:b/>
                <w:lang w:val="en-US"/>
              </w:rPr>
              <w:t xml:space="preserve">The House with </w:t>
            </w:r>
            <w:r w:rsidR="005C76F9" w:rsidRPr="00542465">
              <w:rPr>
                <w:rFonts w:ascii="Arial" w:hAnsi="Arial" w:cs="Arial"/>
                <w:b/>
                <w:lang w:val="en-US"/>
              </w:rPr>
              <w:t>Yellow Ribbon</w:t>
            </w:r>
          </w:p>
        </w:tc>
        <w:tc>
          <w:tcPr>
            <w:tcW w:w="1129" w:type="dxa"/>
          </w:tcPr>
          <w:p w14:paraId="731A2628"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p w14:paraId="4D36B2F5"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42465">
              <w:rPr>
                <w:rFonts w:ascii="Arial" w:hAnsi="Arial" w:cs="Arial"/>
                <w:b/>
                <w:lang w:val="en-US"/>
              </w:rPr>
              <w:t xml:space="preserve">Jennifer </w:t>
            </w:r>
            <w:proofErr w:type="spellStart"/>
            <w:r w:rsidRPr="00542465">
              <w:rPr>
                <w:rFonts w:ascii="Arial" w:hAnsi="Arial" w:cs="Arial"/>
                <w:b/>
                <w:lang w:val="en-US"/>
              </w:rPr>
              <w:t>Aigilo</w:t>
            </w:r>
            <w:proofErr w:type="spellEnd"/>
          </w:p>
        </w:tc>
        <w:tc>
          <w:tcPr>
            <w:tcW w:w="3277" w:type="dxa"/>
          </w:tcPr>
          <w:p w14:paraId="467C4688"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p w14:paraId="28AAADF8"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42465">
              <w:rPr>
                <w:rFonts w:ascii="Arial" w:hAnsi="Arial" w:cs="Arial"/>
                <w:b/>
                <w:lang w:val="en-US"/>
              </w:rPr>
              <w:t>Shelter for GBV/DV Victims</w:t>
            </w:r>
          </w:p>
        </w:tc>
        <w:tc>
          <w:tcPr>
            <w:tcW w:w="1843" w:type="dxa"/>
          </w:tcPr>
          <w:p w14:paraId="36E0BF69"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p w14:paraId="671C0173" w14:textId="17B71320"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42465">
              <w:rPr>
                <w:rFonts w:ascii="Arial" w:hAnsi="Arial" w:cs="Arial"/>
                <w:b/>
                <w:lang w:val="en-US"/>
              </w:rPr>
              <w:t>Ph:</w:t>
            </w:r>
            <w:r w:rsidR="00E7731F">
              <w:rPr>
                <w:rFonts w:ascii="Arial" w:hAnsi="Arial" w:cs="Arial"/>
                <w:b/>
                <w:lang w:val="en-US"/>
              </w:rPr>
              <w:t>71441233</w:t>
            </w:r>
          </w:p>
          <w:p w14:paraId="38707E9B" w14:textId="77777777" w:rsidR="005C76F9" w:rsidRPr="00542465" w:rsidRDefault="005C76F9" w:rsidP="00317D30">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542465">
              <w:rPr>
                <w:rFonts w:ascii="Arial" w:hAnsi="Arial" w:cs="Arial"/>
                <w:b/>
                <w:lang w:val="en-US"/>
              </w:rPr>
              <w:t xml:space="preserve">Email: </w:t>
            </w:r>
          </w:p>
        </w:tc>
      </w:tr>
      <w:tr w:rsidR="005C76F9" w:rsidRPr="00542465" w14:paraId="0142BD08" w14:textId="77777777" w:rsidTr="00D561F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5" w:type="dxa"/>
          </w:tcPr>
          <w:p w14:paraId="30A15F70" w14:textId="77777777" w:rsidR="005C76F9" w:rsidRPr="00542465" w:rsidRDefault="005C76F9" w:rsidP="00317D30">
            <w:pPr>
              <w:rPr>
                <w:rFonts w:ascii="Arial" w:hAnsi="Arial" w:cs="Arial"/>
                <w:b w:val="0"/>
                <w:lang w:val="en-US"/>
              </w:rPr>
            </w:pPr>
          </w:p>
          <w:p w14:paraId="39D70921" w14:textId="77777777" w:rsidR="005C76F9" w:rsidRPr="00542465" w:rsidRDefault="005C76F9" w:rsidP="00317D30">
            <w:pPr>
              <w:rPr>
                <w:rFonts w:ascii="Arial" w:hAnsi="Arial" w:cs="Arial"/>
                <w:b w:val="0"/>
                <w:lang w:val="en-US"/>
              </w:rPr>
            </w:pPr>
            <w:r w:rsidRPr="00542465">
              <w:rPr>
                <w:rFonts w:ascii="Arial" w:hAnsi="Arial" w:cs="Arial"/>
                <w:lang w:val="en-US"/>
              </w:rPr>
              <w:t>3.</w:t>
            </w:r>
          </w:p>
          <w:p w14:paraId="6CFCB263" w14:textId="77777777" w:rsidR="005C76F9" w:rsidRPr="00542465" w:rsidRDefault="005C76F9" w:rsidP="00317D30">
            <w:pPr>
              <w:rPr>
                <w:rFonts w:ascii="Arial" w:hAnsi="Arial" w:cs="Arial"/>
                <w:b w:val="0"/>
                <w:lang w:val="en-US"/>
              </w:rPr>
            </w:pPr>
          </w:p>
        </w:tc>
        <w:tc>
          <w:tcPr>
            <w:tcW w:w="2279" w:type="dxa"/>
          </w:tcPr>
          <w:p w14:paraId="35546A24"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0278A965"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 xml:space="preserve">WNB Meri Seif Haus Association </w:t>
            </w:r>
          </w:p>
        </w:tc>
        <w:tc>
          <w:tcPr>
            <w:tcW w:w="1129" w:type="dxa"/>
          </w:tcPr>
          <w:p w14:paraId="6A0731A6"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3108A2B9"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Rhonda</w:t>
            </w:r>
          </w:p>
          <w:p w14:paraId="33574F87"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roofErr w:type="spellStart"/>
            <w:r w:rsidRPr="00542465">
              <w:rPr>
                <w:rFonts w:ascii="Arial" w:hAnsi="Arial" w:cs="Arial"/>
                <w:b/>
                <w:lang w:val="en-US"/>
              </w:rPr>
              <w:t>Fishi’hoi</w:t>
            </w:r>
            <w:proofErr w:type="spellEnd"/>
            <w:r w:rsidRPr="00542465">
              <w:rPr>
                <w:rFonts w:ascii="Arial" w:hAnsi="Arial" w:cs="Arial"/>
                <w:b/>
                <w:lang w:val="en-US"/>
              </w:rPr>
              <w:t xml:space="preserve"> </w:t>
            </w:r>
          </w:p>
        </w:tc>
        <w:tc>
          <w:tcPr>
            <w:tcW w:w="3277" w:type="dxa"/>
          </w:tcPr>
          <w:p w14:paraId="3792A9FD"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10900E61"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Shelter for GBV victims</w:t>
            </w:r>
          </w:p>
        </w:tc>
        <w:tc>
          <w:tcPr>
            <w:tcW w:w="1843" w:type="dxa"/>
          </w:tcPr>
          <w:p w14:paraId="01844CF3"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p w14:paraId="4B88B21C"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Ph:  72536062</w:t>
            </w:r>
          </w:p>
          <w:p w14:paraId="5625BFFA" w14:textId="77777777" w:rsidR="005C76F9" w:rsidRPr="00542465" w:rsidRDefault="005C76F9" w:rsidP="00317D30">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542465">
              <w:rPr>
                <w:rFonts w:ascii="Arial" w:hAnsi="Arial" w:cs="Arial"/>
                <w:b/>
                <w:lang w:val="en-US"/>
              </w:rPr>
              <w:t xml:space="preserve">Email: </w:t>
            </w:r>
          </w:p>
        </w:tc>
      </w:tr>
    </w:tbl>
    <w:p w14:paraId="785A7BE6" w14:textId="77777777" w:rsidR="005C76F9" w:rsidRPr="00542465" w:rsidRDefault="005C76F9" w:rsidP="005C76F9">
      <w:pPr>
        <w:spacing w:after="0"/>
        <w:rPr>
          <w:rFonts w:ascii="Arial" w:hAnsi="Arial" w:cs="Arial"/>
          <w:b/>
          <w:lang w:val="en-US"/>
        </w:rPr>
      </w:pPr>
    </w:p>
    <w:p w14:paraId="425015E6" w14:textId="77777777" w:rsidR="005C76F9" w:rsidRDefault="005C76F9" w:rsidP="005C76F9">
      <w:pPr>
        <w:spacing w:after="0"/>
        <w:rPr>
          <w:b/>
          <w:lang w:val="en-US"/>
        </w:rPr>
      </w:pPr>
    </w:p>
    <w:p w14:paraId="44573DC4" w14:textId="5285F02C" w:rsidR="00691BDA" w:rsidRPr="00D561FF" w:rsidRDefault="00542465" w:rsidP="00691BDA">
      <w:pPr>
        <w:jc w:val="both"/>
        <w:rPr>
          <w:rFonts w:ascii="Arial" w:hAnsi="Arial" w:cs="Arial"/>
          <w:b/>
          <w:lang w:val="en-US"/>
        </w:rPr>
      </w:pPr>
      <w:r w:rsidRPr="00D561FF">
        <w:rPr>
          <w:rFonts w:ascii="Arial" w:hAnsi="Arial" w:cs="Arial"/>
          <w:b/>
          <w:lang w:val="en-US"/>
        </w:rPr>
        <w:t>Hon. Chairman</w:t>
      </w:r>
    </w:p>
    <w:p w14:paraId="5D8BA2A1" w14:textId="12D7244C" w:rsidR="00542465" w:rsidRDefault="00D561FF" w:rsidP="00691BDA">
      <w:pPr>
        <w:jc w:val="both"/>
        <w:rPr>
          <w:rFonts w:ascii="Arial" w:hAnsi="Arial" w:cs="Arial"/>
          <w:bCs/>
          <w:lang w:val="en-US"/>
        </w:rPr>
      </w:pPr>
      <w:r w:rsidRPr="00D561FF">
        <w:rPr>
          <w:rFonts w:ascii="Arial" w:hAnsi="Arial" w:cs="Arial"/>
          <w:bCs/>
          <w:lang w:val="en-US"/>
        </w:rPr>
        <w:t>Given the</w:t>
      </w:r>
      <w:r>
        <w:rPr>
          <w:rFonts w:ascii="Arial" w:hAnsi="Arial" w:cs="Arial"/>
          <w:bCs/>
          <w:lang w:val="en-US"/>
        </w:rPr>
        <w:t xml:space="preserve"> situation and the</w:t>
      </w:r>
      <w:r w:rsidRPr="00D561FF">
        <w:rPr>
          <w:rFonts w:ascii="Arial" w:hAnsi="Arial" w:cs="Arial"/>
          <w:bCs/>
          <w:lang w:val="en-US"/>
        </w:rPr>
        <w:t xml:space="preserve"> current</w:t>
      </w:r>
      <w:r w:rsidR="00625BC4">
        <w:rPr>
          <w:rFonts w:ascii="Arial" w:hAnsi="Arial" w:cs="Arial"/>
          <w:bCs/>
          <w:lang w:val="en-US"/>
        </w:rPr>
        <w:t xml:space="preserve"> </w:t>
      </w:r>
      <w:r w:rsidR="00C13A3E">
        <w:rPr>
          <w:rFonts w:ascii="Arial" w:hAnsi="Arial" w:cs="Arial"/>
          <w:bCs/>
          <w:lang w:val="en-US"/>
        </w:rPr>
        <w:t>status</w:t>
      </w:r>
      <w:r>
        <w:rPr>
          <w:rFonts w:ascii="Arial" w:hAnsi="Arial" w:cs="Arial"/>
          <w:bCs/>
          <w:lang w:val="en-US"/>
        </w:rPr>
        <w:t xml:space="preserve"> </w:t>
      </w:r>
      <w:r w:rsidRPr="00D561FF">
        <w:rPr>
          <w:rFonts w:ascii="Arial" w:hAnsi="Arial" w:cs="Arial"/>
          <w:bCs/>
          <w:lang w:val="en-US"/>
        </w:rPr>
        <w:t>West New Britain Province</w:t>
      </w:r>
      <w:r w:rsidR="00C13A3E">
        <w:rPr>
          <w:rFonts w:ascii="Arial" w:hAnsi="Arial" w:cs="Arial"/>
          <w:bCs/>
          <w:lang w:val="en-US"/>
        </w:rPr>
        <w:t xml:space="preserve"> </w:t>
      </w:r>
      <w:r w:rsidR="00452025">
        <w:rPr>
          <w:rFonts w:ascii="Arial" w:hAnsi="Arial" w:cs="Arial"/>
          <w:bCs/>
          <w:lang w:val="en-US"/>
        </w:rPr>
        <w:t>is</w:t>
      </w:r>
      <w:r w:rsidR="002A418D">
        <w:rPr>
          <w:rFonts w:ascii="Arial" w:hAnsi="Arial" w:cs="Arial"/>
          <w:bCs/>
          <w:lang w:val="en-US"/>
        </w:rPr>
        <w:t xml:space="preserve"> </w:t>
      </w:r>
      <w:r w:rsidR="00C13A3E">
        <w:rPr>
          <w:rFonts w:ascii="Arial" w:hAnsi="Arial" w:cs="Arial"/>
          <w:bCs/>
          <w:lang w:val="en-US"/>
        </w:rPr>
        <w:t xml:space="preserve">now in- terms of </w:t>
      </w:r>
      <w:r w:rsidR="00625BC4">
        <w:rPr>
          <w:rFonts w:ascii="Arial" w:hAnsi="Arial" w:cs="Arial"/>
          <w:bCs/>
          <w:lang w:val="en-US"/>
        </w:rPr>
        <w:t xml:space="preserve">addressing Gender Based </w:t>
      </w:r>
      <w:r w:rsidR="00452025">
        <w:rPr>
          <w:rFonts w:ascii="Arial" w:hAnsi="Arial" w:cs="Arial"/>
          <w:bCs/>
          <w:lang w:val="en-US"/>
        </w:rPr>
        <w:t>Violence,</w:t>
      </w:r>
      <w:r w:rsidR="00625BC4">
        <w:rPr>
          <w:rFonts w:ascii="Arial" w:hAnsi="Arial" w:cs="Arial"/>
          <w:bCs/>
          <w:lang w:val="en-US"/>
        </w:rPr>
        <w:t xml:space="preserve"> </w:t>
      </w:r>
      <w:r w:rsidR="00FC6F6E">
        <w:rPr>
          <w:rFonts w:ascii="Arial" w:hAnsi="Arial" w:cs="Arial"/>
          <w:bCs/>
          <w:lang w:val="en-US"/>
        </w:rPr>
        <w:t>Following are</w:t>
      </w:r>
      <w:r w:rsidR="002A418D">
        <w:rPr>
          <w:rFonts w:ascii="Arial" w:hAnsi="Arial" w:cs="Arial"/>
          <w:bCs/>
          <w:lang w:val="en-US"/>
        </w:rPr>
        <w:t xml:space="preserve"> recommendations that I would like to recommend to the Special Parliamentary Committee on GBV and the National GBV Secretariat for your considerations</w:t>
      </w:r>
      <w:r w:rsidR="00452025">
        <w:rPr>
          <w:rFonts w:ascii="Arial" w:hAnsi="Arial" w:cs="Arial"/>
          <w:bCs/>
          <w:lang w:val="en-US"/>
        </w:rPr>
        <w:t>;</w:t>
      </w:r>
    </w:p>
    <w:p w14:paraId="02056074" w14:textId="499E3A02" w:rsidR="00BE6F34" w:rsidRDefault="00BE6F34" w:rsidP="00691BDA">
      <w:pPr>
        <w:jc w:val="both"/>
        <w:rPr>
          <w:rFonts w:ascii="Arial" w:hAnsi="Arial" w:cs="Arial"/>
          <w:bCs/>
          <w:lang w:val="en-US"/>
        </w:rPr>
      </w:pPr>
      <w:r>
        <w:rPr>
          <w:rFonts w:ascii="Arial" w:hAnsi="Arial" w:cs="Arial"/>
          <w:bCs/>
          <w:lang w:val="en-US"/>
        </w:rPr>
        <w:t>Recommendations</w:t>
      </w:r>
    </w:p>
    <w:p w14:paraId="6ACB089F" w14:textId="54F03DCD" w:rsidR="00452025" w:rsidRDefault="00560367" w:rsidP="00452025">
      <w:pPr>
        <w:pStyle w:val="ListParagraph"/>
        <w:numPr>
          <w:ilvl w:val="0"/>
          <w:numId w:val="21"/>
        </w:numPr>
        <w:jc w:val="both"/>
        <w:rPr>
          <w:rFonts w:ascii="Arial" w:hAnsi="Arial" w:cs="Arial"/>
          <w:bCs/>
          <w:lang w:val="en-US"/>
        </w:rPr>
      </w:pPr>
      <w:r>
        <w:rPr>
          <w:rFonts w:ascii="Arial" w:hAnsi="Arial" w:cs="Arial"/>
          <w:bCs/>
          <w:lang w:val="en-US"/>
        </w:rPr>
        <w:t xml:space="preserve">West New Britain is similar to other sister provinces that don’t have GBV data Management system. </w:t>
      </w:r>
      <w:r w:rsidR="008F44D8">
        <w:rPr>
          <w:rFonts w:ascii="Arial" w:hAnsi="Arial" w:cs="Arial"/>
          <w:bCs/>
          <w:lang w:val="en-US"/>
        </w:rPr>
        <w:t>The Provincial Gender Based Violence Action Committee has to have a main data system where</w:t>
      </w:r>
      <w:r w:rsidR="00182354">
        <w:rPr>
          <w:rFonts w:ascii="Arial" w:hAnsi="Arial" w:cs="Arial"/>
          <w:bCs/>
          <w:lang w:val="en-US"/>
        </w:rPr>
        <w:t xml:space="preserve"> it</w:t>
      </w:r>
      <w:r w:rsidR="008F44D8">
        <w:rPr>
          <w:rFonts w:ascii="Arial" w:hAnsi="Arial" w:cs="Arial"/>
          <w:bCs/>
          <w:lang w:val="en-US"/>
        </w:rPr>
        <w:t xml:space="preserve"> link</w:t>
      </w:r>
      <w:r w:rsidR="00944104">
        <w:rPr>
          <w:rFonts w:ascii="Arial" w:hAnsi="Arial" w:cs="Arial"/>
          <w:bCs/>
          <w:lang w:val="en-US"/>
        </w:rPr>
        <w:t>s</w:t>
      </w:r>
      <w:r w:rsidR="008F44D8">
        <w:rPr>
          <w:rFonts w:ascii="Arial" w:hAnsi="Arial" w:cs="Arial"/>
          <w:bCs/>
          <w:lang w:val="en-US"/>
        </w:rPr>
        <w:t xml:space="preserve"> with all our provincial </w:t>
      </w:r>
      <w:r w:rsidR="00182354">
        <w:rPr>
          <w:rFonts w:ascii="Arial" w:hAnsi="Arial" w:cs="Arial"/>
          <w:bCs/>
          <w:lang w:val="en-US"/>
        </w:rPr>
        <w:t>partners and stakeholders for report submission</w:t>
      </w:r>
      <w:r w:rsidR="008F44D8">
        <w:rPr>
          <w:rFonts w:ascii="Arial" w:hAnsi="Arial" w:cs="Arial"/>
          <w:bCs/>
          <w:lang w:val="en-US"/>
        </w:rPr>
        <w:t xml:space="preserve">. </w:t>
      </w:r>
      <w:r w:rsidR="00452025">
        <w:rPr>
          <w:rFonts w:ascii="Arial" w:hAnsi="Arial" w:cs="Arial"/>
          <w:bCs/>
          <w:lang w:val="en-US"/>
        </w:rPr>
        <w:t>The National GBV Secretariat</w:t>
      </w:r>
      <w:r w:rsidR="00CD3BD9">
        <w:rPr>
          <w:rFonts w:ascii="Arial" w:hAnsi="Arial" w:cs="Arial"/>
          <w:bCs/>
          <w:lang w:val="en-US"/>
        </w:rPr>
        <w:t xml:space="preserve"> has to seriously consider allocate more funding coming year 202</w:t>
      </w:r>
      <w:r w:rsidR="00BE6F34">
        <w:rPr>
          <w:rFonts w:ascii="Arial" w:hAnsi="Arial" w:cs="Arial"/>
          <w:bCs/>
          <w:lang w:val="en-US"/>
        </w:rPr>
        <w:t>4</w:t>
      </w:r>
      <w:r w:rsidR="00CD3BD9">
        <w:rPr>
          <w:rFonts w:ascii="Arial" w:hAnsi="Arial" w:cs="Arial"/>
          <w:bCs/>
          <w:lang w:val="en-US"/>
        </w:rPr>
        <w:t xml:space="preserve"> to establish 22 x Provincial Data Based system aligning to the National GBV Data </w:t>
      </w:r>
      <w:r w:rsidR="00B27CA5">
        <w:rPr>
          <w:rFonts w:ascii="Arial" w:hAnsi="Arial" w:cs="Arial"/>
          <w:bCs/>
          <w:lang w:val="en-US"/>
        </w:rPr>
        <w:t xml:space="preserve">Management </w:t>
      </w:r>
      <w:r w:rsidR="00CD3BD9">
        <w:rPr>
          <w:rFonts w:ascii="Arial" w:hAnsi="Arial" w:cs="Arial"/>
          <w:bCs/>
          <w:lang w:val="en-US"/>
        </w:rPr>
        <w:t>System</w:t>
      </w:r>
      <w:r w:rsidR="00B27CA5">
        <w:rPr>
          <w:rFonts w:ascii="Arial" w:hAnsi="Arial" w:cs="Arial"/>
          <w:bCs/>
          <w:lang w:val="en-US"/>
        </w:rPr>
        <w:t xml:space="preserve">. </w:t>
      </w:r>
    </w:p>
    <w:p w14:paraId="581377A6" w14:textId="77777777" w:rsidR="00182354" w:rsidRDefault="00182354" w:rsidP="00182354">
      <w:pPr>
        <w:pStyle w:val="ListParagraph"/>
        <w:jc w:val="both"/>
        <w:rPr>
          <w:rFonts w:ascii="Arial" w:hAnsi="Arial" w:cs="Arial"/>
          <w:bCs/>
          <w:lang w:val="en-US"/>
        </w:rPr>
      </w:pPr>
    </w:p>
    <w:p w14:paraId="5E210BD8" w14:textId="4173D8C0" w:rsidR="003C2D0C" w:rsidRDefault="00BE6F34" w:rsidP="0064488B">
      <w:pPr>
        <w:pStyle w:val="ListParagraph"/>
        <w:numPr>
          <w:ilvl w:val="0"/>
          <w:numId w:val="21"/>
        </w:numPr>
        <w:spacing w:after="0" w:line="276" w:lineRule="auto"/>
        <w:jc w:val="both"/>
        <w:rPr>
          <w:rFonts w:ascii="Arial" w:hAnsi="Arial" w:cs="Arial"/>
        </w:rPr>
      </w:pPr>
      <w:r>
        <w:rPr>
          <w:rFonts w:ascii="Arial" w:hAnsi="Arial" w:cs="Arial"/>
        </w:rPr>
        <w:t xml:space="preserve">National GBV Secretariat to push for the PIP submission submitted to the good secretary of Department </w:t>
      </w:r>
      <w:r w:rsidR="003C2D0C">
        <w:rPr>
          <w:rFonts w:ascii="Arial" w:hAnsi="Arial" w:cs="Arial"/>
        </w:rPr>
        <w:t>for</w:t>
      </w:r>
      <w:r>
        <w:rPr>
          <w:rFonts w:ascii="Arial" w:hAnsi="Arial" w:cs="Arial"/>
        </w:rPr>
        <w:t xml:space="preserve"> Community Development &amp; Religion late last yea</w:t>
      </w:r>
      <w:r w:rsidR="003C2D0C">
        <w:rPr>
          <w:rFonts w:ascii="Arial" w:hAnsi="Arial" w:cs="Arial"/>
        </w:rPr>
        <w:t xml:space="preserve">r November 2022 to </w:t>
      </w:r>
      <w:r>
        <w:rPr>
          <w:rFonts w:ascii="Arial" w:hAnsi="Arial" w:cs="Arial"/>
        </w:rPr>
        <w:t>counter- part fund</w:t>
      </w:r>
      <w:r w:rsidR="003C2D0C">
        <w:rPr>
          <w:rFonts w:ascii="Arial" w:hAnsi="Arial" w:cs="Arial"/>
        </w:rPr>
        <w:t xml:space="preserve"> the construction of the </w:t>
      </w:r>
      <w:r>
        <w:rPr>
          <w:rFonts w:ascii="Arial" w:hAnsi="Arial" w:cs="Arial"/>
        </w:rPr>
        <w:t>WNBP One Stop Shop Safe House.</w:t>
      </w:r>
    </w:p>
    <w:p w14:paraId="3E4156C5" w14:textId="77777777" w:rsidR="003C2D0C" w:rsidRPr="003C2D0C" w:rsidRDefault="003C2D0C" w:rsidP="003C2D0C">
      <w:pPr>
        <w:pStyle w:val="ListParagraph"/>
        <w:rPr>
          <w:rFonts w:ascii="Arial" w:hAnsi="Arial" w:cs="Arial"/>
        </w:rPr>
      </w:pPr>
    </w:p>
    <w:p w14:paraId="7290F62F" w14:textId="617F22B0" w:rsidR="003C2D0C" w:rsidRDefault="003C2D0C" w:rsidP="0064488B">
      <w:pPr>
        <w:pStyle w:val="ListParagraph"/>
        <w:numPr>
          <w:ilvl w:val="0"/>
          <w:numId w:val="21"/>
        </w:numPr>
        <w:spacing w:after="0" w:line="276" w:lineRule="auto"/>
        <w:jc w:val="both"/>
        <w:rPr>
          <w:rFonts w:ascii="Arial" w:hAnsi="Arial" w:cs="Arial"/>
        </w:rPr>
      </w:pPr>
      <w:r>
        <w:rPr>
          <w:rFonts w:ascii="Arial" w:hAnsi="Arial" w:cs="Arial"/>
        </w:rPr>
        <w:t>More Capacity Building training should be conducted at the regions and provinces to upskilled the provincial GBV partners on their roles and responsibilities, understanding the importance of the referral pathways</w:t>
      </w:r>
      <w:r w:rsidR="00801EAE">
        <w:rPr>
          <w:rFonts w:ascii="Arial" w:hAnsi="Arial" w:cs="Arial"/>
        </w:rPr>
        <w:t xml:space="preserve"> SOPs</w:t>
      </w:r>
      <w:r>
        <w:rPr>
          <w:rFonts w:ascii="Arial" w:hAnsi="Arial" w:cs="Arial"/>
        </w:rPr>
        <w:t>, GBV training</w:t>
      </w:r>
      <w:r w:rsidR="00801EAE">
        <w:rPr>
          <w:rFonts w:ascii="Arial" w:hAnsi="Arial" w:cs="Arial"/>
        </w:rPr>
        <w:t xml:space="preserve"> and </w:t>
      </w:r>
      <w:r>
        <w:rPr>
          <w:rFonts w:ascii="Arial" w:hAnsi="Arial" w:cs="Arial"/>
        </w:rPr>
        <w:t>establishment of the provincial data base sy</w:t>
      </w:r>
      <w:r w:rsidR="00801EAE">
        <w:rPr>
          <w:rFonts w:ascii="Arial" w:hAnsi="Arial" w:cs="Arial"/>
        </w:rPr>
        <w:t xml:space="preserve">stem. </w:t>
      </w:r>
    </w:p>
    <w:p w14:paraId="34D03E80" w14:textId="77777777" w:rsidR="003C2D0C" w:rsidRPr="003C2D0C" w:rsidRDefault="003C2D0C" w:rsidP="003C2D0C">
      <w:pPr>
        <w:pStyle w:val="ListParagraph"/>
        <w:rPr>
          <w:rFonts w:ascii="Arial" w:hAnsi="Arial" w:cs="Arial"/>
        </w:rPr>
      </w:pPr>
    </w:p>
    <w:p w14:paraId="15E621E8" w14:textId="383A99AF" w:rsidR="007E36D5" w:rsidRPr="00CD15D6" w:rsidRDefault="00141B87" w:rsidP="00CD15D6">
      <w:pPr>
        <w:pStyle w:val="ListParagraph"/>
        <w:numPr>
          <w:ilvl w:val="0"/>
          <w:numId w:val="21"/>
        </w:numPr>
        <w:jc w:val="both"/>
        <w:rPr>
          <w:rFonts w:ascii="Arial" w:hAnsi="Arial" w:cs="Arial"/>
          <w:bCs/>
          <w:lang w:val="en-US"/>
        </w:rPr>
      </w:pPr>
      <w:r>
        <w:rPr>
          <w:rFonts w:ascii="Arial" w:hAnsi="Arial" w:cs="Arial"/>
          <w:bCs/>
          <w:lang w:val="en-US"/>
        </w:rPr>
        <w:t>I anticipate next year 202</w:t>
      </w:r>
      <w:r w:rsidR="00596097">
        <w:rPr>
          <w:rFonts w:ascii="Arial" w:hAnsi="Arial" w:cs="Arial"/>
          <w:bCs/>
          <w:lang w:val="en-US"/>
        </w:rPr>
        <w:t>3</w:t>
      </w:r>
      <w:r>
        <w:rPr>
          <w:rFonts w:ascii="Arial" w:hAnsi="Arial" w:cs="Arial"/>
          <w:bCs/>
          <w:lang w:val="en-US"/>
        </w:rPr>
        <w:t>, National Government</w:t>
      </w:r>
      <w:r w:rsidR="006731C4">
        <w:rPr>
          <w:rFonts w:ascii="Arial" w:hAnsi="Arial" w:cs="Arial"/>
          <w:bCs/>
          <w:lang w:val="en-US"/>
        </w:rPr>
        <w:t xml:space="preserve"> will allocate</w:t>
      </w:r>
      <w:r>
        <w:rPr>
          <w:rFonts w:ascii="Arial" w:hAnsi="Arial" w:cs="Arial"/>
          <w:bCs/>
          <w:lang w:val="en-US"/>
        </w:rPr>
        <w:t xml:space="preserve"> huge funding</w:t>
      </w:r>
      <w:r w:rsidR="006731C4">
        <w:rPr>
          <w:rFonts w:ascii="Arial" w:hAnsi="Arial" w:cs="Arial"/>
          <w:bCs/>
          <w:lang w:val="en-US"/>
        </w:rPr>
        <w:t xml:space="preserve"> </w:t>
      </w:r>
      <w:r w:rsidR="00845105">
        <w:rPr>
          <w:rFonts w:ascii="Arial" w:hAnsi="Arial" w:cs="Arial"/>
          <w:bCs/>
          <w:lang w:val="en-US"/>
        </w:rPr>
        <w:t>towards the work of ending GBV</w:t>
      </w:r>
      <w:r w:rsidR="007731A1">
        <w:rPr>
          <w:rFonts w:ascii="Arial" w:hAnsi="Arial" w:cs="Arial"/>
          <w:bCs/>
          <w:lang w:val="en-US"/>
        </w:rPr>
        <w:t xml:space="preserve"> prevalence in</w:t>
      </w:r>
      <w:r w:rsidR="00845105">
        <w:rPr>
          <w:rFonts w:ascii="Arial" w:hAnsi="Arial" w:cs="Arial"/>
          <w:bCs/>
          <w:lang w:val="en-US"/>
        </w:rPr>
        <w:t xml:space="preserve"> the country. The county made up of Provinces, Districts</w:t>
      </w:r>
      <w:r>
        <w:rPr>
          <w:rFonts w:ascii="Arial" w:hAnsi="Arial" w:cs="Arial"/>
          <w:bCs/>
          <w:lang w:val="en-US"/>
        </w:rPr>
        <w:t xml:space="preserve">, </w:t>
      </w:r>
      <w:r w:rsidR="00845105">
        <w:rPr>
          <w:rFonts w:ascii="Arial" w:hAnsi="Arial" w:cs="Arial"/>
          <w:bCs/>
          <w:lang w:val="en-US"/>
        </w:rPr>
        <w:t>LLGs</w:t>
      </w:r>
      <w:r>
        <w:rPr>
          <w:rFonts w:ascii="Arial" w:hAnsi="Arial" w:cs="Arial"/>
          <w:bCs/>
          <w:lang w:val="en-US"/>
        </w:rPr>
        <w:t xml:space="preserve"> and its inhabitants. The money should </w:t>
      </w:r>
      <w:r w:rsidR="00207B35">
        <w:rPr>
          <w:rFonts w:ascii="Arial" w:hAnsi="Arial" w:cs="Arial"/>
          <w:bCs/>
          <w:lang w:val="en-US"/>
        </w:rPr>
        <w:t>put</w:t>
      </w:r>
      <w:r>
        <w:rPr>
          <w:rFonts w:ascii="Arial" w:hAnsi="Arial" w:cs="Arial"/>
          <w:bCs/>
          <w:lang w:val="en-US"/>
        </w:rPr>
        <w:t xml:space="preserve"> to a good use in addressing </w:t>
      </w:r>
      <w:r w:rsidR="00207B35">
        <w:rPr>
          <w:rFonts w:ascii="Arial" w:hAnsi="Arial" w:cs="Arial"/>
          <w:bCs/>
          <w:lang w:val="en-US"/>
        </w:rPr>
        <w:t>the GBV pandemic in the provinces, districts and LLGs so the citizens can have a safer</w:t>
      </w:r>
      <w:r w:rsidR="007731A1">
        <w:rPr>
          <w:rFonts w:ascii="Arial" w:hAnsi="Arial" w:cs="Arial"/>
          <w:bCs/>
          <w:lang w:val="en-US"/>
        </w:rPr>
        <w:t xml:space="preserve"> place to</w:t>
      </w:r>
      <w:r w:rsidR="00207B35">
        <w:rPr>
          <w:rFonts w:ascii="Arial" w:hAnsi="Arial" w:cs="Arial"/>
          <w:bCs/>
          <w:lang w:val="en-US"/>
        </w:rPr>
        <w:t xml:space="preserve"> live with violence free</w:t>
      </w:r>
      <w:r w:rsidR="007731A1">
        <w:rPr>
          <w:rFonts w:ascii="Arial" w:hAnsi="Arial" w:cs="Arial"/>
          <w:bCs/>
          <w:lang w:val="en-US"/>
        </w:rPr>
        <w:t xml:space="preserve"> society</w:t>
      </w:r>
      <w:r w:rsidR="00207B35">
        <w:rPr>
          <w:rFonts w:ascii="Arial" w:hAnsi="Arial" w:cs="Arial"/>
          <w:bCs/>
          <w:lang w:val="en-US"/>
        </w:rPr>
        <w:t xml:space="preserve">. </w:t>
      </w:r>
      <w:r w:rsidR="00EA4773">
        <w:rPr>
          <w:rFonts w:ascii="Arial" w:hAnsi="Arial" w:cs="Arial"/>
          <w:bCs/>
          <w:lang w:val="en-US"/>
        </w:rPr>
        <w:t>I urge t</w:t>
      </w:r>
      <w:r w:rsidR="00DE14B2">
        <w:rPr>
          <w:rFonts w:ascii="Arial" w:hAnsi="Arial" w:cs="Arial"/>
          <w:bCs/>
          <w:lang w:val="en-US"/>
        </w:rPr>
        <w:t xml:space="preserve">he National GBV Secretariat </w:t>
      </w:r>
      <w:r w:rsidR="00D25C3D">
        <w:rPr>
          <w:rFonts w:ascii="Arial" w:hAnsi="Arial" w:cs="Arial"/>
          <w:bCs/>
          <w:lang w:val="en-US"/>
        </w:rPr>
        <w:t>should</w:t>
      </w:r>
      <w:r w:rsidR="00DE14B2">
        <w:rPr>
          <w:rFonts w:ascii="Arial" w:hAnsi="Arial" w:cs="Arial"/>
          <w:bCs/>
          <w:lang w:val="en-US"/>
        </w:rPr>
        <w:t xml:space="preserve"> consider giving first preference to provinces </w:t>
      </w:r>
      <w:r w:rsidR="00211F0E">
        <w:rPr>
          <w:rFonts w:ascii="Arial" w:hAnsi="Arial" w:cs="Arial"/>
          <w:bCs/>
          <w:lang w:val="en-US"/>
        </w:rPr>
        <w:t>that has already developed their</w:t>
      </w:r>
      <w:r w:rsidR="007E36D5">
        <w:rPr>
          <w:rFonts w:ascii="Arial" w:hAnsi="Arial" w:cs="Arial"/>
          <w:bCs/>
          <w:lang w:val="en-US"/>
        </w:rPr>
        <w:t xml:space="preserve"> GBV Strategy plan</w:t>
      </w:r>
      <w:r w:rsidR="00754904">
        <w:rPr>
          <w:rFonts w:ascii="Arial" w:hAnsi="Arial" w:cs="Arial"/>
          <w:bCs/>
          <w:lang w:val="en-US"/>
        </w:rPr>
        <w:t xml:space="preserve"> when it comes to funding </w:t>
      </w:r>
      <w:r w:rsidR="009722A8">
        <w:rPr>
          <w:rFonts w:ascii="Arial" w:hAnsi="Arial" w:cs="Arial"/>
          <w:bCs/>
          <w:lang w:val="en-US"/>
        </w:rPr>
        <w:t xml:space="preserve">support. </w:t>
      </w:r>
    </w:p>
    <w:p w14:paraId="0FAB456F" w14:textId="77777777" w:rsidR="00452025" w:rsidRDefault="00452025" w:rsidP="00691BDA">
      <w:pPr>
        <w:jc w:val="both"/>
        <w:rPr>
          <w:rFonts w:ascii="Arial" w:hAnsi="Arial" w:cs="Arial"/>
          <w:bCs/>
          <w:lang w:val="en-US"/>
        </w:rPr>
      </w:pPr>
    </w:p>
    <w:p w14:paraId="5C8368E2" w14:textId="17B132BC" w:rsidR="00452025" w:rsidRPr="00F75B27" w:rsidRDefault="0069304B" w:rsidP="00691BDA">
      <w:pPr>
        <w:jc w:val="both"/>
        <w:rPr>
          <w:rFonts w:ascii="Arial" w:hAnsi="Arial" w:cs="Arial"/>
          <w:b/>
        </w:rPr>
      </w:pPr>
      <w:r w:rsidRPr="00F75B27">
        <w:rPr>
          <w:rFonts w:ascii="Arial" w:hAnsi="Arial" w:cs="Arial"/>
          <w:b/>
        </w:rPr>
        <w:t>Hon. Chairman</w:t>
      </w:r>
    </w:p>
    <w:p w14:paraId="3FEF1466" w14:textId="530FD50C" w:rsidR="009D1A95" w:rsidRPr="001870EF" w:rsidRDefault="0069304B" w:rsidP="001870EF">
      <w:pPr>
        <w:jc w:val="both"/>
        <w:rPr>
          <w:rFonts w:ascii="Arial" w:hAnsi="Arial" w:cs="Arial"/>
          <w:bCs/>
        </w:rPr>
      </w:pPr>
      <w:r>
        <w:rPr>
          <w:rFonts w:ascii="Arial" w:hAnsi="Arial" w:cs="Arial"/>
          <w:bCs/>
        </w:rPr>
        <w:t>I</w:t>
      </w:r>
      <w:r w:rsidR="00032AE9">
        <w:rPr>
          <w:rFonts w:ascii="Arial" w:hAnsi="Arial" w:cs="Arial"/>
          <w:bCs/>
        </w:rPr>
        <w:t xml:space="preserve"> now come to my conclusion and </w:t>
      </w:r>
      <w:r w:rsidR="002E5EA1">
        <w:rPr>
          <w:rFonts w:ascii="Arial" w:hAnsi="Arial" w:cs="Arial"/>
          <w:bCs/>
        </w:rPr>
        <w:t xml:space="preserve">I </w:t>
      </w:r>
      <w:r w:rsidR="00801DA9">
        <w:rPr>
          <w:rFonts w:ascii="Arial" w:hAnsi="Arial" w:cs="Arial"/>
          <w:bCs/>
        </w:rPr>
        <w:t>thank</w:t>
      </w:r>
      <w:r w:rsidR="002E5EA1">
        <w:rPr>
          <w:rFonts w:ascii="Arial" w:hAnsi="Arial" w:cs="Arial"/>
          <w:bCs/>
        </w:rPr>
        <w:t xml:space="preserve"> you</w:t>
      </w:r>
      <w:r w:rsidR="00801DA9">
        <w:rPr>
          <w:rFonts w:ascii="Arial" w:hAnsi="Arial" w:cs="Arial"/>
          <w:bCs/>
        </w:rPr>
        <w:t xml:space="preserve"> </w:t>
      </w:r>
      <w:r w:rsidR="005D06D0">
        <w:rPr>
          <w:rFonts w:ascii="Arial" w:hAnsi="Arial" w:cs="Arial"/>
          <w:bCs/>
        </w:rPr>
        <w:t>for the</w:t>
      </w:r>
      <w:r w:rsidR="00D815E9">
        <w:rPr>
          <w:rFonts w:ascii="Arial" w:hAnsi="Arial" w:cs="Arial"/>
          <w:bCs/>
        </w:rPr>
        <w:t xml:space="preserve"> wonderful</w:t>
      </w:r>
      <w:r w:rsidR="005D06D0">
        <w:rPr>
          <w:rFonts w:ascii="Arial" w:hAnsi="Arial" w:cs="Arial"/>
          <w:bCs/>
        </w:rPr>
        <w:t xml:space="preserve"> </w:t>
      </w:r>
      <w:r w:rsidR="00801DA9">
        <w:rPr>
          <w:rFonts w:ascii="Arial" w:hAnsi="Arial" w:cs="Arial"/>
          <w:bCs/>
        </w:rPr>
        <w:t>initiative taken to bring all</w:t>
      </w:r>
      <w:r w:rsidR="005D06D0">
        <w:rPr>
          <w:rFonts w:ascii="Arial" w:hAnsi="Arial" w:cs="Arial"/>
          <w:bCs/>
        </w:rPr>
        <w:t xml:space="preserve"> the </w:t>
      </w:r>
      <w:r w:rsidR="002E5EA1">
        <w:rPr>
          <w:rFonts w:ascii="Arial" w:hAnsi="Arial" w:cs="Arial"/>
          <w:bCs/>
        </w:rPr>
        <w:t>twenty-two</w:t>
      </w:r>
      <w:r w:rsidR="00801DA9">
        <w:rPr>
          <w:rFonts w:ascii="Arial" w:hAnsi="Arial" w:cs="Arial"/>
          <w:bCs/>
        </w:rPr>
        <w:t xml:space="preserve"> provinces </w:t>
      </w:r>
      <w:r w:rsidR="005D06D0">
        <w:rPr>
          <w:rFonts w:ascii="Arial" w:hAnsi="Arial" w:cs="Arial"/>
          <w:bCs/>
        </w:rPr>
        <w:t xml:space="preserve">gathered here today </w:t>
      </w:r>
      <w:r w:rsidR="00330321">
        <w:rPr>
          <w:rFonts w:ascii="Arial" w:hAnsi="Arial" w:cs="Arial"/>
          <w:bCs/>
        </w:rPr>
        <w:t xml:space="preserve">to publicly hear </w:t>
      </w:r>
      <w:r w:rsidR="00801DA9">
        <w:rPr>
          <w:rFonts w:ascii="Arial" w:hAnsi="Arial" w:cs="Arial"/>
          <w:bCs/>
        </w:rPr>
        <w:t>our concerns</w:t>
      </w:r>
      <w:r w:rsidR="00032AE9">
        <w:rPr>
          <w:rFonts w:ascii="Arial" w:hAnsi="Arial" w:cs="Arial"/>
          <w:bCs/>
        </w:rPr>
        <w:t xml:space="preserve"> and </w:t>
      </w:r>
      <w:r w:rsidR="00801DA9">
        <w:rPr>
          <w:rFonts w:ascii="Arial" w:hAnsi="Arial" w:cs="Arial"/>
          <w:bCs/>
        </w:rPr>
        <w:t xml:space="preserve">issues </w:t>
      </w:r>
      <w:r w:rsidR="002E5EA1">
        <w:rPr>
          <w:rFonts w:ascii="Arial" w:hAnsi="Arial" w:cs="Arial"/>
          <w:bCs/>
        </w:rPr>
        <w:t xml:space="preserve">faced in the work </w:t>
      </w:r>
      <w:r w:rsidR="00330321">
        <w:rPr>
          <w:rFonts w:ascii="Arial" w:hAnsi="Arial" w:cs="Arial"/>
          <w:bCs/>
        </w:rPr>
        <w:t>of</w:t>
      </w:r>
      <w:r w:rsidR="002E5EA1">
        <w:rPr>
          <w:rFonts w:ascii="Arial" w:hAnsi="Arial" w:cs="Arial"/>
          <w:bCs/>
        </w:rPr>
        <w:t xml:space="preserve"> addressing GBV </w:t>
      </w:r>
      <w:r w:rsidR="0072576D">
        <w:rPr>
          <w:rFonts w:ascii="Arial" w:hAnsi="Arial" w:cs="Arial"/>
          <w:bCs/>
        </w:rPr>
        <w:t>prevalence</w:t>
      </w:r>
      <w:r w:rsidR="002E5EA1">
        <w:rPr>
          <w:rFonts w:ascii="Arial" w:hAnsi="Arial" w:cs="Arial"/>
          <w:bCs/>
        </w:rPr>
        <w:t xml:space="preserve"> in </w:t>
      </w:r>
      <w:r w:rsidR="00032AE9">
        <w:rPr>
          <w:rFonts w:ascii="Arial" w:hAnsi="Arial" w:cs="Arial"/>
          <w:bCs/>
        </w:rPr>
        <w:t>our respective</w:t>
      </w:r>
      <w:r w:rsidR="002E5EA1">
        <w:rPr>
          <w:rFonts w:ascii="Arial" w:hAnsi="Arial" w:cs="Arial"/>
          <w:bCs/>
        </w:rPr>
        <w:t xml:space="preserve"> provinces.</w:t>
      </w:r>
      <w:r w:rsidR="009D1A95">
        <w:rPr>
          <w:rFonts w:ascii="Arial" w:hAnsi="Arial" w:cs="Arial"/>
          <w:color w:val="000000"/>
        </w:rPr>
        <w:t xml:space="preserve"> </w:t>
      </w:r>
    </w:p>
    <w:p w14:paraId="2087BF89" w14:textId="77777777" w:rsidR="00032AE9" w:rsidRDefault="001870EF" w:rsidP="001870EF">
      <w:pPr>
        <w:spacing w:after="0" w:line="276" w:lineRule="auto"/>
        <w:jc w:val="both"/>
        <w:rPr>
          <w:rFonts w:ascii="Arial" w:eastAsia="Times New Roman" w:hAnsi="Arial" w:cs="Arial"/>
          <w:bCs/>
          <w:lang w:eastAsia="en-AU"/>
        </w:rPr>
      </w:pPr>
      <w:r w:rsidRPr="001870EF">
        <w:rPr>
          <w:rFonts w:ascii="Arial" w:eastAsia="Times New Roman" w:hAnsi="Arial" w:cs="Arial"/>
          <w:bCs/>
          <w:lang w:eastAsia="en-AU"/>
        </w:rPr>
        <w:t>WNB Provincial Government cannot address GBV issues in the province alone, but we need support from all stakeholders and partners to address this agenda bring the development of our province forward. The GBV pandemic is a development issue which directly affects our society, the people especially, our mothers and children in the communities. Let us continue with the good work that we started and proceed to save our families, communities and the province as a whole.</w:t>
      </w:r>
    </w:p>
    <w:p w14:paraId="295FFE9A" w14:textId="77777777" w:rsidR="00032AE9" w:rsidRDefault="00032AE9" w:rsidP="001870EF">
      <w:pPr>
        <w:spacing w:after="0" w:line="276" w:lineRule="auto"/>
        <w:jc w:val="both"/>
        <w:rPr>
          <w:rFonts w:ascii="Arial" w:eastAsia="Times New Roman" w:hAnsi="Arial" w:cs="Arial"/>
          <w:bCs/>
          <w:lang w:eastAsia="en-AU"/>
        </w:rPr>
      </w:pPr>
    </w:p>
    <w:p w14:paraId="6B6AD642" w14:textId="21495144" w:rsidR="001870EF" w:rsidRPr="001870EF" w:rsidRDefault="001870EF" w:rsidP="001870EF">
      <w:pPr>
        <w:spacing w:after="0" w:line="276" w:lineRule="auto"/>
        <w:jc w:val="both"/>
        <w:rPr>
          <w:rFonts w:ascii="Arial" w:eastAsia="Times New Roman" w:hAnsi="Arial" w:cs="Arial"/>
          <w:bCs/>
          <w:lang w:eastAsia="en-AU"/>
        </w:rPr>
      </w:pPr>
      <w:r w:rsidRPr="001870EF">
        <w:rPr>
          <w:rFonts w:ascii="Arial" w:eastAsia="Times New Roman" w:hAnsi="Arial" w:cs="Arial"/>
          <w:bCs/>
          <w:lang w:eastAsia="en-AU"/>
        </w:rPr>
        <w:t>On behalf of the people of West New Britain Province, with the highest respect, I kindly ask our heavenly Father for his wisdom and guidance all through the implementation of th</w:t>
      </w:r>
      <w:r w:rsidR="006D5514">
        <w:rPr>
          <w:rFonts w:ascii="Arial" w:eastAsia="Times New Roman" w:hAnsi="Arial" w:cs="Arial"/>
          <w:bCs/>
          <w:lang w:eastAsia="en-AU"/>
        </w:rPr>
        <w:t xml:space="preserve">e </w:t>
      </w:r>
      <w:r w:rsidR="00032AE9">
        <w:rPr>
          <w:rFonts w:ascii="Arial" w:eastAsia="Times New Roman" w:hAnsi="Arial" w:cs="Arial"/>
          <w:bCs/>
          <w:lang w:eastAsia="en-AU"/>
        </w:rPr>
        <w:t xml:space="preserve">GBV programs and activities in the province. </w:t>
      </w:r>
    </w:p>
    <w:p w14:paraId="7CAAA253" w14:textId="77777777" w:rsidR="001870EF" w:rsidRPr="001870EF" w:rsidRDefault="001870EF" w:rsidP="001870EF">
      <w:pPr>
        <w:spacing w:after="0" w:line="276" w:lineRule="auto"/>
        <w:jc w:val="both"/>
        <w:rPr>
          <w:rFonts w:ascii="Arial" w:eastAsia="Times New Roman" w:hAnsi="Arial" w:cs="Arial"/>
          <w:bCs/>
          <w:lang w:eastAsia="en-AU"/>
        </w:rPr>
      </w:pPr>
    </w:p>
    <w:p w14:paraId="5D0240AA" w14:textId="462EB033" w:rsidR="001870EF" w:rsidRDefault="001870EF" w:rsidP="001870EF">
      <w:pPr>
        <w:spacing w:after="0" w:line="276" w:lineRule="auto"/>
        <w:jc w:val="both"/>
        <w:rPr>
          <w:rFonts w:ascii="Arial" w:eastAsia="Times New Roman" w:hAnsi="Arial" w:cs="Arial"/>
          <w:bCs/>
          <w:lang w:eastAsia="en-AU"/>
        </w:rPr>
      </w:pPr>
      <w:r w:rsidRPr="001870EF">
        <w:rPr>
          <w:rFonts w:ascii="Arial" w:eastAsia="Times New Roman" w:hAnsi="Arial" w:cs="Arial"/>
          <w:bCs/>
          <w:lang w:eastAsia="en-AU"/>
        </w:rPr>
        <w:t>May God bless us all.</w:t>
      </w:r>
    </w:p>
    <w:p w14:paraId="082A6D05" w14:textId="5EA52026" w:rsidR="00E952BF" w:rsidRDefault="00E952BF" w:rsidP="001870EF">
      <w:pPr>
        <w:spacing w:after="0" w:line="276" w:lineRule="auto"/>
        <w:jc w:val="both"/>
        <w:rPr>
          <w:rFonts w:ascii="Arial" w:eastAsia="Times New Roman" w:hAnsi="Arial" w:cs="Arial"/>
          <w:bCs/>
          <w:lang w:eastAsia="en-AU"/>
        </w:rPr>
      </w:pPr>
    </w:p>
    <w:p w14:paraId="7FCF28A5" w14:textId="49572FC9" w:rsidR="00E952BF" w:rsidRDefault="00E952BF" w:rsidP="001870EF">
      <w:pPr>
        <w:spacing w:after="0" w:line="276" w:lineRule="auto"/>
        <w:jc w:val="both"/>
        <w:rPr>
          <w:rFonts w:ascii="Arial" w:eastAsia="Times New Roman" w:hAnsi="Arial" w:cs="Arial"/>
          <w:bCs/>
          <w:lang w:eastAsia="en-AU"/>
        </w:rPr>
      </w:pPr>
    </w:p>
    <w:p w14:paraId="4FB58B2A" w14:textId="77777777" w:rsidR="00E952BF" w:rsidRPr="001870EF" w:rsidRDefault="00E952BF" w:rsidP="001870EF">
      <w:pPr>
        <w:spacing w:after="0" w:line="276" w:lineRule="auto"/>
        <w:jc w:val="both"/>
        <w:rPr>
          <w:rFonts w:ascii="Arial" w:eastAsia="Times New Roman" w:hAnsi="Arial" w:cs="Arial"/>
          <w:bCs/>
          <w:lang w:eastAsia="en-AU"/>
        </w:rPr>
      </w:pPr>
    </w:p>
    <w:p w14:paraId="3A77A116" w14:textId="77777777" w:rsidR="001870EF" w:rsidRPr="004913C6" w:rsidRDefault="001870EF" w:rsidP="001870EF">
      <w:pPr>
        <w:spacing w:after="0" w:line="276" w:lineRule="auto"/>
        <w:jc w:val="both"/>
        <w:rPr>
          <w:rFonts w:ascii="Century Gothic" w:eastAsia="Times New Roman" w:hAnsi="Century Gothic" w:cs="Segoe UI Light"/>
          <w:bCs/>
          <w:sz w:val="20"/>
          <w:szCs w:val="20"/>
          <w:lang w:eastAsia="en-AU"/>
        </w:rPr>
      </w:pPr>
    </w:p>
    <w:p w14:paraId="7147D575" w14:textId="77777777" w:rsidR="00D561FF" w:rsidRDefault="00D561FF" w:rsidP="00A0711B">
      <w:pPr>
        <w:autoSpaceDE w:val="0"/>
        <w:autoSpaceDN w:val="0"/>
        <w:adjustRightInd w:val="0"/>
        <w:spacing w:after="0" w:line="240" w:lineRule="auto"/>
        <w:jc w:val="both"/>
        <w:rPr>
          <w:rFonts w:ascii="Arial" w:hAnsi="Arial" w:cs="Arial"/>
          <w:color w:val="FF0000"/>
        </w:rPr>
      </w:pPr>
    </w:p>
    <w:p w14:paraId="608148CF" w14:textId="77777777" w:rsidR="00D561FF" w:rsidRDefault="00D561FF" w:rsidP="00A0711B">
      <w:pPr>
        <w:autoSpaceDE w:val="0"/>
        <w:autoSpaceDN w:val="0"/>
        <w:adjustRightInd w:val="0"/>
        <w:spacing w:after="0" w:line="240" w:lineRule="auto"/>
        <w:jc w:val="both"/>
        <w:rPr>
          <w:rFonts w:ascii="Arial" w:hAnsi="Arial" w:cs="Arial"/>
          <w:color w:val="FF0000"/>
        </w:rPr>
      </w:pPr>
    </w:p>
    <w:p w14:paraId="6FA1BB32" w14:textId="2B807120" w:rsidR="00D561FF" w:rsidRDefault="00D561FF" w:rsidP="00A0711B">
      <w:pPr>
        <w:autoSpaceDE w:val="0"/>
        <w:autoSpaceDN w:val="0"/>
        <w:adjustRightInd w:val="0"/>
        <w:spacing w:after="0" w:line="240" w:lineRule="auto"/>
        <w:jc w:val="both"/>
        <w:rPr>
          <w:rFonts w:ascii="Arial" w:hAnsi="Arial" w:cs="Arial"/>
          <w:color w:val="FF0000"/>
        </w:rPr>
      </w:pPr>
    </w:p>
    <w:p w14:paraId="7980B4A2" w14:textId="599EAD27" w:rsidR="00B61EFE" w:rsidRDefault="00B61EFE" w:rsidP="00A0711B">
      <w:pPr>
        <w:autoSpaceDE w:val="0"/>
        <w:autoSpaceDN w:val="0"/>
        <w:adjustRightInd w:val="0"/>
        <w:spacing w:after="0" w:line="240" w:lineRule="auto"/>
        <w:jc w:val="both"/>
        <w:rPr>
          <w:rFonts w:ascii="Arial" w:hAnsi="Arial" w:cs="Arial"/>
          <w:color w:val="FF0000"/>
        </w:rPr>
      </w:pPr>
    </w:p>
    <w:p w14:paraId="37658636" w14:textId="4CDAA5AD" w:rsidR="00B61EFE" w:rsidRDefault="00B61EFE" w:rsidP="00A0711B">
      <w:pPr>
        <w:autoSpaceDE w:val="0"/>
        <w:autoSpaceDN w:val="0"/>
        <w:adjustRightInd w:val="0"/>
        <w:spacing w:after="0" w:line="240" w:lineRule="auto"/>
        <w:jc w:val="both"/>
        <w:rPr>
          <w:rFonts w:ascii="Arial" w:hAnsi="Arial" w:cs="Arial"/>
          <w:color w:val="FF0000"/>
        </w:rPr>
      </w:pPr>
    </w:p>
    <w:p w14:paraId="7B12B270" w14:textId="175475AA" w:rsidR="00B61EFE" w:rsidRDefault="00B61EFE" w:rsidP="00A0711B">
      <w:pPr>
        <w:autoSpaceDE w:val="0"/>
        <w:autoSpaceDN w:val="0"/>
        <w:adjustRightInd w:val="0"/>
        <w:spacing w:after="0" w:line="240" w:lineRule="auto"/>
        <w:jc w:val="both"/>
        <w:rPr>
          <w:rFonts w:ascii="Arial" w:hAnsi="Arial" w:cs="Arial"/>
          <w:color w:val="FF0000"/>
        </w:rPr>
      </w:pPr>
    </w:p>
    <w:p w14:paraId="1E32C1B8" w14:textId="1C3E63D9" w:rsidR="00B61EFE" w:rsidRDefault="00B61EFE" w:rsidP="00A0711B">
      <w:pPr>
        <w:autoSpaceDE w:val="0"/>
        <w:autoSpaceDN w:val="0"/>
        <w:adjustRightInd w:val="0"/>
        <w:spacing w:after="0" w:line="240" w:lineRule="auto"/>
        <w:jc w:val="both"/>
        <w:rPr>
          <w:rFonts w:ascii="Arial" w:hAnsi="Arial" w:cs="Arial"/>
          <w:color w:val="FF0000"/>
        </w:rPr>
      </w:pPr>
    </w:p>
    <w:p w14:paraId="2089318F" w14:textId="7B4FA6A7" w:rsidR="00B61EFE" w:rsidRDefault="00B61EFE" w:rsidP="00A0711B">
      <w:pPr>
        <w:autoSpaceDE w:val="0"/>
        <w:autoSpaceDN w:val="0"/>
        <w:adjustRightInd w:val="0"/>
        <w:spacing w:after="0" w:line="240" w:lineRule="auto"/>
        <w:jc w:val="both"/>
        <w:rPr>
          <w:rFonts w:ascii="Arial" w:hAnsi="Arial" w:cs="Arial"/>
          <w:color w:val="FF0000"/>
        </w:rPr>
      </w:pPr>
    </w:p>
    <w:p w14:paraId="39B95698" w14:textId="163BDDDD" w:rsidR="00CA4E24" w:rsidRDefault="00CA4E24" w:rsidP="00A0711B">
      <w:pPr>
        <w:autoSpaceDE w:val="0"/>
        <w:autoSpaceDN w:val="0"/>
        <w:adjustRightInd w:val="0"/>
        <w:spacing w:after="0" w:line="240" w:lineRule="auto"/>
        <w:jc w:val="both"/>
        <w:rPr>
          <w:rFonts w:ascii="Arial" w:hAnsi="Arial" w:cs="Arial"/>
          <w:color w:val="FF0000"/>
        </w:rPr>
      </w:pPr>
    </w:p>
    <w:p w14:paraId="48386B37" w14:textId="77777777" w:rsidR="008A65F2" w:rsidRDefault="008A65F2" w:rsidP="00A0711B">
      <w:pPr>
        <w:autoSpaceDE w:val="0"/>
        <w:autoSpaceDN w:val="0"/>
        <w:adjustRightInd w:val="0"/>
        <w:spacing w:after="0" w:line="240" w:lineRule="auto"/>
        <w:jc w:val="both"/>
        <w:rPr>
          <w:rFonts w:ascii="Arial" w:hAnsi="Arial" w:cs="Arial"/>
          <w:color w:val="FF0000"/>
        </w:rPr>
      </w:pPr>
    </w:p>
    <w:p w14:paraId="44485F6D" w14:textId="77777777" w:rsidR="008A65F2" w:rsidRDefault="008A65F2" w:rsidP="00A0711B">
      <w:pPr>
        <w:autoSpaceDE w:val="0"/>
        <w:autoSpaceDN w:val="0"/>
        <w:adjustRightInd w:val="0"/>
        <w:spacing w:after="0" w:line="240" w:lineRule="auto"/>
        <w:jc w:val="both"/>
        <w:rPr>
          <w:rFonts w:ascii="Arial" w:hAnsi="Arial" w:cs="Arial"/>
          <w:color w:val="FF0000"/>
        </w:rPr>
      </w:pPr>
    </w:p>
    <w:p w14:paraId="3511CB16" w14:textId="77777777" w:rsidR="008A65F2" w:rsidRDefault="008A65F2" w:rsidP="00A0711B">
      <w:pPr>
        <w:autoSpaceDE w:val="0"/>
        <w:autoSpaceDN w:val="0"/>
        <w:adjustRightInd w:val="0"/>
        <w:spacing w:after="0" w:line="240" w:lineRule="auto"/>
        <w:jc w:val="both"/>
        <w:rPr>
          <w:rFonts w:ascii="Arial" w:hAnsi="Arial" w:cs="Arial"/>
          <w:color w:val="FF0000"/>
        </w:rPr>
      </w:pPr>
    </w:p>
    <w:p w14:paraId="15ECED3F" w14:textId="77777777" w:rsidR="008A65F2" w:rsidRDefault="008A65F2" w:rsidP="00A0711B">
      <w:pPr>
        <w:autoSpaceDE w:val="0"/>
        <w:autoSpaceDN w:val="0"/>
        <w:adjustRightInd w:val="0"/>
        <w:spacing w:after="0" w:line="240" w:lineRule="auto"/>
        <w:jc w:val="both"/>
        <w:rPr>
          <w:rFonts w:ascii="Arial" w:hAnsi="Arial" w:cs="Arial"/>
          <w:color w:val="FF0000"/>
        </w:rPr>
      </w:pPr>
    </w:p>
    <w:p w14:paraId="32D2CF8F" w14:textId="77777777" w:rsidR="008A65F2" w:rsidRDefault="008A65F2" w:rsidP="00A0711B">
      <w:pPr>
        <w:autoSpaceDE w:val="0"/>
        <w:autoSpaceDN w:val="0"/>
        <w:adjustRightInd w:val="0"/>
        <w:spacing w:after="0" w:line="240" w:lineRule="auto"/>
        <w:jc w:val="both"/>
        <w:rPr>
          <w:rFonts w:ascii="Arial" w:hAnsi="Arial" w:cs="Arial"/>
          <w:color w:val="FF0000"/>
        </w:rPr>
      </w:pPr>
    </w:p>
    <w:p w14:paraId="06754099" w14:textId="77777777" w:rsidR="008A65F2" w:rsidRDefault="008A65F2" w:rsidP="00A0711B">
      <w:pPr>
        <w:autoSpaceDE w:val="0"/>
        <w:autoSpaceDN w:val="0"/>
        <w:adjustRightInd w:val="0"/>
        <w:spacing w:after="0" w:line="240" w:lineRule="auto"/>
        <w:jc w:val="both"/>
        <w:rPr>
          <w:rFonts w:ascii="Arial" w:hAnsi="Arial" w:cs="Arial"/>
          <w:color w:val="FF0000"/>
        </w:rPr>
      </w:pPr>
    </w:p>
    <w:p w14:paraId="208F6CA5" w14:textId="77777777" w:rsidR="008A65F2" w:rsidRDefault="008A65F2" w:rsidP="00A0711B">
      <w:pPr>
        <w:autoSpaceDE w:val="0"/>
        <w:autoSpaceDN w:val="0"/>
        <w:adjustRightInd w:val="0"/>
        <w:spacing w:after="0" w:line="240" w:lineRule="auto"/>
        <w:jc w:val="both"/>
        <w:rPr>
          <w:rFonts w:ascii="Arial" w:hAnsi="Arial" w:cs="Arial"/>
          <w:color w:val="FF0000"/>
        </w:rPr>
      </w:pPr>
    </w:p>
    <w:p w14:paraId="0F2F690B" w14:textId="77777777" w:rsidR="008A65F2" w:rsidRDefault="008A65F2" w:rsidP="00A0711B">
      <w:pPr>
        <w:autoSpaceDE w:val="0"/>
        <w:autoSpaceDN w:val="0"/>
        <w:adjustRightInd w:val="0"/>
        <w:spacing w:after="0" w:line="240" w:lineRule="auto"/>
        <w:jc w:val="both"/>
        <w:rPr>
          <w:rFonts w:ascii="Arial" w:hAnsi="Arial" w:cs="Arial"/>
          <w:color w:val="FF0000"/>
        </w:rPr>
      </w:pPr>
    </w:p>
    <w:p w14:paraId="55FEA5F8" w14:textId="77777777" w:rsidR="008A65F2" w:rsidRDefault="008A65F2" w:rsidP="00A0711B">
      <w:pPr>
        <w:autoSpaceDE w:val="0"/>
        <w:autoSpaceDN w:val="0"/>
        <w:adjustRightInd w:val="0"/>
        <w:spacing w:after="0" w:line="240" w:lineRule="auto"/>
        <w:jc w:val="both"/>
        <w:rPr>
          <w:rFonts w:ascii="Arial" w:hAnsi="Arial" w:cs="Arial"/>
          <w:color w:val="FF0000"/>
        </w:rPr>
      </w:pPr>
    </w:p>
    <w:p w14:paraId="0C59DACA" w14:textId="77777777" w:rsidR="008A65F2" w:rsidRDefault="008A65F2" w:rsidP="00A0711B">
      <w:pPr>
        <w:autoSpaceDE w:val="0"/>
        <w:autoSpaceDN w:val="0"/>
        <w:adjustRightInd w:val="0"/>
        <w:spacing w:after="0" w:line="240" w:lineRule="auto"/>
        <w:jc w:val="both"/>
        <w:rPr>
          <w:rFonts w:ascii="Arial" w:hAnsi="Arial" w:cs="Arial"/>
          <w:color w:val="FF0000"/>
        </w:rPr>
      </w:pPr>
    </w:p>
    <w:p w14:paraId="0740A0CF" w14:textId="77777777" w:rsidR="008A65F2" w:rsidRDefault="008A65F2" w:rsidP="00A0711B">
      <w:pPr>
        <w:autoSpaceDE w:val="0"/>
        <w:autoSpaceDN w:val="0"/>
        <w:adjustRightInd w:val="0"/>
        <w:spacing w:after="0" w:line="240" w:lineRule="auto"/>
        <w:jc w:val="both"/>
        <w:rPr>
          <w:rFonts w:ascii="Arial" w:hAnsi="Arial" w:cs="Arial"/>
          <w:color w:val="FF0000"/>
        </w:rPr>
      </w:pPr>
    </w:p>
    <w:p w14:paraId="11BB1632" w14:textId="77777777" w:rsidR="00CA4E24" w:rsidRDefault="00CA4E24" w:rsidP="00A0711B">
      <w:pPr>
        <w:autoSpaceDE w:val="0"/>
        <w:autoSpaceDN w:val="0"/>
        <w:adjustRightInd w:val="0"/>
        <w:spacing w:after="0" w:line="240" w:lineRule="auto"/>
        <w:jc w:val="both"/>
        <w:rPr>
          <w:rFonts w:ascii="Arial" w:hAnsi="Arial" w:cs="Arial"/>
          <w:color w:val="FF0000"/>
        </w:rPr>
      </w:pPr>
    </w:p>
    <w:p w14:paraId="34DE34ED" w14:textId="37FC0FAD" w:rsidR="00CD15D6" w:rsidRDefault="00763A25" w:rsidP="00763A25">
      <w:pPr>
        <w:tabs>
          <w:tab w:val="left" w:pos="1380"/>
        </w:tabs>
        <w:autoSpaceDE w:val="0"/>
        <w:autoSpaceDN w:val="0"/>
        <w:adjustRightInd w:val="0"/>
        <w:spacing w:after="0" w:line="240" w:lineRule="auto"/>
        <w:jc w:val="both"/>
        <w:rPr>
          <w:rFonts w:ascii="Arial" w:hAnsi="Arial" w:cs="Arial"/>
        </w:rPr>
      </w:pPr>
      <w:r>
        <w:rPr>
          <w:rFonts w:ascii="Arial" w:hAnsi="Arial" w:cs="Arial"/>
        </w:rPr>
        <w:tab/>
      </w:r>
    </w:p>
    <w:p w14:paraId="73F58521"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20AFEC43"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749958E9"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00C9A684"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1D36135B"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679EA3A9"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3BF40789" w14:textId="77777777" w:rsidR="00763A25" w:rsidRDefault="00763A25" w:rsidP="00763A25">
      <w:pPr>
        <w:tabs>
          <w:tab w:val="left" w:pos="1380"/>
        </w:tabs>
        <w:autoSpaceDE w:val="0"/>
        <w:autoSpaceDN w:val="0"/>
        <w:adjustRightInd w:val="0"/>
        <w:spacing w:after="0" w:line="240" w:lineRule="auto"/>
        <w:jc w:val="both"/>
        <w:rPr>
          <w:rFonts w:ascii="Arial" w:hAnsi="Arial" w:cs="Arial"/>
        </w:rPr>
      </w:pPr>
    </w:p>
    <w:p w14:paraId="010FEC88" w14:textId="77777777" w:rsidR="00CD15D6" w:rsidRDefault="00CD15D6" w:rsidP="00A0711B">
      <w:pPr>
        <w:autoSpaceDE w:val="0"/>
        <w:autoSpaceDN w:val="0"/>
        <w:adjustRightInd w:val="0"/>
        <w:spacing w:after="0" w:line="240" w:lineRule="auto"/>
        <w:jc w:val="both"/>
        <w:rPr>
          <w:rFonts w:ascii="Arial" w:hAnsi="Arial" w:cs="Arial"/>
        </w:rPr>
      </w:pPr>
    </w:p>
    <w:p w14:paraId="6CA96D9E" w14:textId="4BA12B88" w:rsidR="00B61EFE" w:rsidRPr="004335C7" w:rsidRDefault="0088309F" w:rsidP="00A0711B">
      <w:pPr>
        <w:autoSpaceDE w:val="0"/>
        <w:autoSpaceDN w:val="0"/>
        <w:adjustRightInd w:val="0"/>
        <w:spacing w:after="0" w:line="240" w:lineRule="auto"/>
        <w:jc w:val="both"/>
        <w:rPr>
          <w:rFonts w:ascii="Arial" w:hAnsi="Arial" w:cs="Arial"/>
        </w:rPr>
      </w:pPr>
      <w:r w:rsidRPr="004335C7">
        <w:rPr>
          <w:rFonts w:ascii="Arial" w:hAnsi="Arial" w:cs="Arial"/>
        </w:rPr>
        <w:t xml:space="preserve">Find </w:t>
      </w:r>
      <w:r w:rsidR="00E93191">
        <w:rPr>
          <w:rFonts w:ascii="Arial" w:hAnsi="Arial" w:cs="Arial"/>
        </w:rPr>
        <w:t>in the tabula below</w:t>
      </w:r>
      <w:r w:rsidRPr="004335C7">
        <w:rPr>
          <w:rFonts w:ascii="Arial" w:hAnsi="Arial" w:cs="Arial"/>
        </w:rPr>
        <w:t xml:space="preserve"> list</w:t>
      </w:r>
      <w:r w:rsidR="004335C7">
        <w:rPr>
          <w:rFonts w:ascii="Arial" w:hAnsi="Arial" w:cs="Arial"/>
        </w:rPr>
        <w:t xml:space="preserve"> </w:t>
      </w:r>
      <w:r w:rsidR="004335C7" w:rsidRPr="004335C7">
        <w:rPr>
          <w:rFonts w:ascii="Arial" w:hAnsi="Arial" w:cs="Arial"/>
        </w:rPr>
        <w:t>of</w:t>
      </w:r>
      <w:r w:rsidRPr="004335C7">
        <w:rPr>
          <w:rFonts w:ascii="Arial" w:hAnsi="Arial" w:cs="Arial"/>
        </w:rPr>
        <w:t xml:space="preserve"> documents as</w:t>
      </w:r>
      <w:r w:rsidR="004335C7" w:rsidRPr="004335C7">
        <w:rPr>
          <w:rFonts w:ascii="Arial" w:hAnsi="Arial" w:cs="Arial"/>
        </w:rPr>
        <w:t xml:space="preserve"> a</w:t>
      </w:r>
      <w:r w:rsidRPr="004335C7">
        <w:rPr>
          <w:rFonts w:ascii="Arial" w:hAnsi="Arial" w:cs="Arial"/>
        </w:rPr>
        <w:t xml:space="preserve"> prove of the work</w:t>
      </w:r>
      <w:r w:rsidR="00FE292B">
        <w:rPr>
          <w:rFonts w:ascii="Arial" w:hAnsi="Arial" w:cs="Arial"/>
        </w:rPr>
        <w:t xml:space="preserve"> WNBP has</w:t>
      </w:r>
      <w:r w:rsidRPr="004335C7">
        <w:rPr>
          <w:rFonts w:ascii="Arial" w:hAnsi="Arial" w:cs="Arial"/>
        </w:rPr>
        <w:t xml:space="preserve"> done</w:t>
      </w:r>
      <w:r w:rsidR="004335C7" w:rsidRPr="004335C7">
        <w:rPr>
          <w:rFonts w:ascii="Arial" w:hAnsi="Arial" w:cs="Arial"/>
        </w:rPr>
        <w:t xml:space="preserve"> so far</w:t>
      </w:r>
      <w:r w:rsidR="00E93191">
        <w:rPr>
          <w:rFonts w:ascii="Arial" w:hAnsi="Arial" w:cs="Arial"/>
        </w:rPr>
        <w:t xml:space="preserve"> in the GBV space. </w:t>
      </w:r>
      <w:r w:rsidR="00D57B64">
        <w:rPr>
          <w:rFonts w:ascii="Arial" w:hAnsi="Arial" w:cs="Arial"/>
        </w:rPr>
        <w:t xml:space="preserve">Copy of actual documents are </w:t>
      </w:r>
      <w:r w:rsidR="00027E5E">
        <w:rPr>
          <w:rFonts w:ascii="Arial" w:hAnsi="Arial" w:cs="Arial"/>
        </w:rPr>
        <w:t xml:space="preserve">also </w:t>
      </w:r>
      <w:r w:rsidR="00D57B64">
        <w:rPr>
          <w:rFonts w:ascii="Arial" w:hAnsi="Arial" w:cs="Arial"/>
        </w:rPr>
        <w:t xml:space="preserve">attached. </w:t>
      </w:r>
    </w:p>
    <w:p w14:paraId="4C958397" w14:textId="1D9BA7C2" w:rsidR="00B61EFE" w:rsidRDefault="00B61EFE" w:rsidP="00A0711B">
      <w:pPr>
        <w:autoSpaceDE w:val="0"/>
        <w:autoSpaceDN w:val="0"/>
        <w:adjustRightInd w:val="0"/>
        <w:spacing w:after="0" w:line="240" w:lineRule="auto"/>
        <w:jc w:val="both"/>
        <w:rPr>
          <w:rFonts w:ascii="Arial" w:hAnsi="Arial" w:cs="Arial"/>
        </w:rPr>
      </w:pPr>
    </w:p>
    <w:p w14:paraId="4DE84C11" w14:textId="63BB0276" w:rsidR="00280B1E" w:rsidRDefault="00280B1E" w:rsidP="00A0711B">
      <w:pPr>
        <w:autoSpaceDE w:val="0"/>
        <w:autoSpaceDN w:val="0"/>
        <w:adjustRightInd w:val="0"/>
        <w:spacing w:after="0" w:line="240" w:lineRule="auto"/>
        <w:jc w:val="both"/>
        <w:rPr>
          <w:rFonts w:ascii="Arial" w:hAnsi="Arial" w:cs="Arial"/>
        </w:rPr>
      </w:pPr>
    </w:p>
    <w:tbl>
      <w:tblPr>
        <w:tblStyle w:val="GridTable6Colorful-Accent1"/>
        <w:tblW w:w="0" w:type="auto"/>
        <w:tblLook w:val="0000" w:firstRow="0" w:lastRow="0" w:firstColumn="0" w:lastColumn="0" w:noHBand="0" w:noVBand="0"/>
      </w:tblPr>
      <w:tblGrid>
        <w:gridCol w:w="1980"/>
        <w:gridCol w:w="7483"/>
      </w:tblGrid>
      <w:tr w:rsidR="003A6988" w14:paraId="199534AC" w14:textId="77777777" w:rsidTr="0088309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9463" w:type="dxa"/>
            <w:gridSpan w:val="2"/>
          </w:tcPr>
          <w:p w14:paraId="68124B6B" w14:textId="77777777" w:rsidR="003A6988" w:rsidRPr="0039521D" w:rsidRDefault="003A6988" w:rsidP="003A6988">
            <w:pPr>
              <w:autoSpaceDE w:val="0"/>
              <w:autoSpaceDN w:val="0"/>
              <w:adjustRightInd w:val="0"/>
              <w:jc w:val="both"/>
              <w:rPr>
                <w:rFonts w:ascii="Arial" w:hAnsi="Arial" w:cs="Arial"/>
                <w:b/>
                <w:bCs/>
              </w:rPr>
            </w:pPr>
            <w:r>
              <w:rPr>
                <w:rFonts w:ascii="Arial" w:hAnsi="Arial" w:cs="Arial"/>
              </w:rPr>
              <w:t xml:space="preserve">                                          </w:t>
            </w:r>
            <w:r w:rsidRPr="0039521D">
              <w:rPr>
                <w:rFonts w:ascii="Arial" w:hAnsi="Arial" w:cs="Arial"/>
                <w:b/>
                <w:bCs/>
              </w:rPr>
              <w:t>ATTACHMENT LIST</w:t>
            </w:r>
          </w:p>
          <w:p w14:paraId="07BA8537" w14:textId="679C0901" w:rsidR="0039521D" w:rsidRDefault="0039521D" w:rsidP="003A6988">
            <w:pPr>
              <w:autoSpaceDE w:val="0"/>
              <w:autoSpaceDN w:val="0"/>
              <w:adjustRightInd w:val="0"/>
              <w:jc w:val="both"/>
              <w:rPr>
                <w:rFonts w:ascii="Arial" w:hAnsi="Arial" w:cs="Arial"/>
              </w:rPr>
            </w:pPr>
          </w:p>
        </w:tc>
      </w:tr>
      <w:tr w:rsidR="00280B1E" w14:paraId="1317C1B0"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010624B5" w14:textId="073AB608" w:rsidR="00280B1E" w:rsidRPr="0039521D" w:rsidRDefault="00280B1E" w:rsidP="003A6988">
            <w:pPr>
              <w:autoSpaceDE w:val="0"/>
              <w:autoSpaceDN w:val="0"/>
              <w:adjustRightInd w:val="0"/>
              <w:jc w:val="both"/>
              <w:rPr>
                <w:rFonts w:ascii="Arial" w:hAnsi="Arial" w:cs="Arial"/>
                <w:b/>
                <w:bCs/>
              </w:rPr>
            </w:pPr>
            <w:r w:rsidRPr="0039521D">
              <w:rPr>
                <w:rFonts w:ascii="Arial" w:hAnsi="Arial" w:cs="Arial"/>
                <w:b/>
                <w:bCs/>
              </w:rPr>
              <w:t>List</w:t>
            </w:r>
          </w:p>
        </w:tc>
        <w:tc>
          <w:tcPr>
            <w:tcW w:w="7483" w:type="dxa"/>
          </w:tcPr>
          <w:p w14:paraId="6FE49BA0" w14:textId="77777777" w:rsidR="00280B1E" w:rsidRPr="0039521D" w:rsidRDefault="00280B1E"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9521D">
              <w:rPr>
                <w:rFonts w:ascii="Arial" w:hAnsi="Arial" w:cs="Arial"/>
                <w:b/>
                <w:bCs/>
              </w:rPr>
              <w:t xml:space="preserve">Description </w:t>
            </w:r>
          </w:p>
          <w:p w14:paraId="63BADF5C" w14:textId="20E442D5" w:rsidR="0039521D" w:rsidRDefault="0039521D"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0B1E" w14:paraId="7BF0C664"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116E4625" w14:textId="75175703" w:rsidR="00280B1E" w:rsidRDefault="00280B1E" w:rsidP="003A6988">
            <w:pPr>
              <w:autoSpaceDE w:val="0"/>
              <w:autoSpaceDN w:val="0"/>
              <w:adjustRightInd w:val="0"/>
              <w:jc w:val="both"/>
              <w:rPr>
                <w:rFonts w:ascii="Arial" w:hAnsi="Arial" w:cs="Arial"/>
              </w:rPr>
            </w:pPr>
            <w:r>
              <w:rPr>
                <w:rFonts w:ascii="Arial" w:hAnsi="Arial" w:cs="Arial"/>
              </w:rPr>
              <w:t>Attac</w:t>
            </w:r>
            <w:r w:rsidR="008E4FE2">
              <w:rPr>
                <w:rFonts w:ascii="Arial" w:hAnsi="Arial" w:cs="Arial"/>
              </w:rPr>
              <w:t>hment: 1</w:t>
            </w:r>
          </w:p>
        </w:tc>
        <w:tc>
          <w:tcPr>
            <w:tcW w:w="7483" w:type="dxa"/>
          </w:tcPr>
          <w:p w14:paraId="4E85BEAD" w14:textId="7F1BD754" w:rsidR="00280B1E" w:rsidRDefault="008E4FE2"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PEC decision on the Establishment of WNB Provincial GBVAC</w:t>
            </w:r>
          </w:p>
        </w:tc>
      </w:tr>
      <w:tr w:rsidR="008E4FE2" w14:paraId="41D629BF"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5EF7D879" w14:textId="15514583"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2</w:t>
            </w:r>
          </w:p>
        </w:tc>
        <w:tc>
          <w:tcPr>
            <w:tcW w:w="7483" w:type="dxa"/>
          </w:tcPr>
          <w:p w14:paraId="65387465" w14:textId="0BC419F7" w:rsidR="008E4FE2" w:rsidRDefault="008E4FE2"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GBVAC Establishment Report including Membership List</w:t>
            </w:r>
          </w:p>
        </w:tc>
      </w:tr>
      <w:tr w:rsidR="008E4FE2" w14:paraId="2E88A733"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500C632C" w14:textId="795A9549"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3</w:t>
            </w:r>
          </w:p>
        </w:tc>
        <w:tc>
          <w:tcPr>
            <w:tcW w:w="7483" w:type="dxa"/>
          </w:tcPr>
          <w:p w14:paraId="06456036" w14:textId="5BFB53C1" w:rsidR="008E4FE2" w:rsidRDefault="008E4FE2"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PEC decision on the Approval of the WNBP GBV Strategy Plan 2021-2025</w:t>
            </w:r>
          </w:p>
        </w:tc>
      </w:tr>
      <w:tr w:rsidR="008E4FE2" w14:paraId="7DCB0886"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4B83101D" w14:textId="52A0A321"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4</w:t>
            </w:r>
          </w:p>
        </w:tc>
        <w:tc>
          <w:tcPr>
            <w:tcW w:w="7483" w:type="dxa"/>
          </w:tcPr>
          <w:p w14:paraId="7E0E1866" w14:textId="576CA4D4" w:rsidR="008E4FE2" w:rsidRDefault="00E93609"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WNBP GBV Strategy Plan 2021-2025</w:t>
            </w:r>
          </w:p>
        </w:tc>
      </w:tr>
      <w:tr w:rsidR="008E4FE2" w14:paraId="45731581"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7112E61A" w14:textId="2C27DA93"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5</w:t>
            </w:r>
          </w:p>
        </w:tc>
        <w:tc>
          <w:tcPr>
            <w:tcW w:w="7483" w:type="dxa"/>
          </w:tcPr>
          <w:p w14:paraId="7D126329" w14:textId="233F67A6" w:rsidR="008E4FE2" w:rsidRDefault="0088309F"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Copy of PHA Mapping Report</w:t>
            </w:r>
          </w:p>
        </w:tc>
      </w:tr>
      <w:tr w:rsidR="008E4FE2" w14:paraId="40062849"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6B0CC835" w14:textId="5F365C48"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6</w:t>
            </w:r>
          </w:p>
        </w:tc>
        <w:tc>
          <w:tcPr>
            <w:tcW w:w="7483" w:type="dxa"/>
          </w:tcPr>
          <w:p w14:paraId="64698AFE" w14:textId="14F83AEF" w:rsidR="008E4FE2" w:rsidRDefault="0088309F"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Copy of </w:t>
            </w:r>
            <w:proofErr w:type="spellStart"/>
            <w:r>
              <w:rPr>
                <w:rFonts w:ascii="Arial" w:hAnsi="Arial" w:cs="Arial"/>
              </w:rPr>
              <w:t>Hargy</w:t>
            </w:r>
            <w:proofErr w:type="spellEnd"/>
            <w:r>
              <w:rPr>
                <w:rFonts w:ascii="Arial" w:hAnsi="Arial" w:cs="Arial"/>
              </w:rPr>
              <w:t xml:space="preserve"> Oil Palm Limited (HOPL) </w:t>
            </w:r>
            <w:r w:rsidR="00763A25">
              <w:rPr>
                <w:rFonts w:ascii="Arial" w:hAnsi="Arial" w:cs="Arial"/>
              </w:rPr>
              <w:t xml:space="preserve">data and </w:t>
            </w:r>
            <w:r>
              <w:rPr>
                <w:rFonts w:ascii="Arial" w:hAnsi="Arial" w:cs="Arial"/>
              </w:rPr>
              <w:t>mapping report</w:t>
            </w:r>
          </w:p>
        </w:tc>
      </w:tr>
      <w:tr w:rsidR="008E4FE2" w14:paraId="7FBEEC67"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47445595" w14:textId="0158447B"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7</w:t>
            </w:r>
          </w:p>
        </w:tc>
        <w:tc>
          <w:tcPr>
            <w:tcW w:w="7483" w:type="dxa"/>
          </w:tcPr>
          <w:p w14:paraId="2393FF89" w14:textId="236223B7" w:rsidR="008E4FE2" w:rsidRDefault="0088309F"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Copy of Police FSVU mapping report</w:t>
            </w:r>
          </w:p>
        </w:tc>
      </w:tr>
      <w:tr w:rsidR="008E4FE2" w14:paraId="03CFE107"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5A80301D" w14:textId="05B9998F"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8</w:t>
            </w:r>
          </w:p>
        </w:tc>
        <w:tc>
          <w:tcPr>
            <w:tcW w:w="7483" w:type="dxa"/>
          </w:tcPr>
          <w:p w14:paraId="02C2BCC1" w14:textId="02E3EA81" w:rsidR="008E4FE2" w:rsidRDefault="0088309F"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Copy of Provincial Family and Child Services office </w:t>
            </w:r>
            <w:r w:rsidR="00763A25">
              <w:rPr>
                <w:rFonts w:ascii="Arial" w:hAnsi="Arial" w:cs="Arial"/>
              </w:rPr>
              <w:t xml:space="preserve">data and </w:t>
            </w:r>
            <w:r>
              <w:rPr>
                <w:rFonts w:ascii="Arial" w:hAnsi="Arial" w:cs="Arial"/>
              </w:rPr>
              <w:t>mapping report</w:t>
            </w:r>
          </w:p>
        </w:tc>
      </w:tr>
      <w:tr w:rsidR="008E4FE2" w14:paraId="4D29BD3E"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58F883C3" w14:textId="3327148F"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9</w:t>
            </w:r>
          </w:p>
        </w:tc>
        <w:tc>
          <w:tcPr>
            <w:tcW w:w="7483" w:type="dxa"/>
          </w:tcPr>
          <w:p w14:paraId="50E3C5D8" w14:textId="0B40D4D4" w:rsidR="008E4FE2" w:rsidRDefault="00763A25"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WNB Meri Seif House Association Data </w:t>
            </w:r>
          </w:p>
        </w:tc>
      </w:tr>
      <w:tr w:rsidR="008E4FE2" w14:paraId="0A627180"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554DE231" w14:textId="23448459" w:rsidR="008E4FE2" w:rsidRDefault="008E4FE2" w:rsidP="003A6988">
            <w:pPr>
              <w:autoSpaceDE w:val="0"/>
              <w:autoSpaceDN w:val="0"/>
              <w:adjustRightInd w:val="0"/>
              <w:jc w:val="both"/>
              <w:rPr>
                <w:rFonts w:ascii="Arial" w:hAnsi="Arial" w:cs="Arial"/>
              </w:rPr>
            </w:pPr>
            <w:r w:rsidRPr="00D95D14">
              <w:rPr>
                <w:rFonts w:ascii="Arial" w:hAnsi="Arial" w:cs="Arial"/>
              </w:rPr>
              <w:t xml:space="preserve">Attachment: </w:t>
            </w:r>
            <w:r>
              <w:rPr>
                <w:rFonts w:ascii="Arial" w:hAnsi="Arial" w:cs="Arial"/>
              </w:rPr>
              <w:t>10</w:t>
            </w:r>
          </w:p>
        </w:tc>
        <w:tc>
          <w:tcPr>
            <w:tcW w:w="7483" w:type="dxa"/>
          </w:tcPr>
          <w:p w14:paraId="27EB5682" w14:textId="25673188" w:rsidR="008E4FE2" w:rsidRDefault="00763A25"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GESI data Report</w:t>
            </w:r>
          </w:p>
        </w:tc>
      </w:tr>
      <w:tr w:rsidR="008E4FE2" w14:paraId="4A76082B" w14:textId="77777777" w:rsidTr="008830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7DA8FEC8" w14:textId="55949710" w:rsidR="008E4FE2" w:rsidRDefault="008E4FE2" w:rsidP="003A6988">
            <w:pPr>
              <w:autoSpaceDE w:val="0"/>
              <w:autoSpaceDN w:val="0"/>
              <w:adjustRightInd w:val="0"/>
              <w:jc w:val="both"/>
              <w:rPr>
                <w:rFonts w:ascii="Arial" w:hAnsi="Arial" w:cs="Arial"/>
              </w:rPr>
            </w:pPr>
            <w:r w:rsidRPr="00D95D14">
              <w:rPr>
                <w:rFonts w:ascii="Arial" w:hAnsi="Arial" w:cs="Arial"/>
              </w:rPr>
              <w:t>Attachment: 1</w:t>
            </w:r>
            <w:r>
              <w:rPr>
                <w:rFonts w:ascii="Arial" w:hAnsi="Arial" w:cs="Arial"/>
              </w:rPr>
              <w:t>1</w:t>
            </w:r>
          </w:p>
        </w:tc>
        <w:tc>
          <w:tcPr>
            <w:tcW w:w="7483" w:type="dxa"/>
          </w:tcPr>
          <w:p w14:paraId="57434334" w14:textId="73AFBD3F" w:rsidR="008E4FE2" w:rsidRDefault="00763A25" w:rsidP="003A69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Social Worker PHA data report</w:t>
            </w:r>
          </w:p>
        </w:tc>
      </w:tr>
      <w:tr w:rsidR="008E4FE2" w14:paraId="59C23FE9" w14:textId="77777777" w:rsidTr="0088309F">
        <w:tc>
          <w:tcPr>
            <w:cnfStyle w:val="000010000000" w:firstRow="0" w:lastRow="0" w:firstColumn="0" w:lastColumn="0" w:oddVBand="1" w:evenVBand="0" w:oddHBand="0" w:evenHBand="0" w:firstRowFirstColumn="0" w:firstRowLastColumn="0" w:lastRowFirstColumn="0" w:lastRowLastColumn="0"/>
            <w:tcW w:w="1980" w:type="dxa"/>
          </w:tcPr>
          <w:p w14:paraId="2D243124" w14:textId="40742E5C" w:rsidR="008E4FE2" w:rsidRDefault="008E4FE2" w:rsidP="003A6988">
            <w:pPr>
              <w:autoSpaceDE w:val="0"/>
              <w:autoSpaceDN w:val="0"/>
              <w:adjustRightInd w:val="0"/>
              <w:jc w:val="both"/>
              <w:rPr>
                <w:rFonts w:ascii="Arial" w:hAnsi="Arial" w:cs="Arial"/>
              </w:rPr>
            </w:pPr>
            <w:r w:rsidRPr="00D95D14">
              <w:rPr>
                <w:rFonts w:ascii="Arial" w:hAnsi="Arial" w:cs="Arial"/>
              </w:rPr>
              <w:t>Attachment: 1</w:t>
            </w:r>
            <w:r>
              <w:rPr>
                <w:rFonts w:ascii="Arial" w:hAnsi="Arial" w:cs="Arial"/>
              </w:rPr>
              <w:t>2</w:t>
            </w:r>
          </w:p>
        </w:tc>
        <w:tc>
          <w:tcPr>
            <w:tcW w:w="7483" w:type="dxa"/>
          </w:tcPr>
          <w:p w14:paraId="607DEB8C" w14:textId="77777777" w:rsidR="008E4FE2" w:rsidRDefault="008E4FE2" w:rsidP="003A69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85A645A" w14:textId="77777777" w:rsidR="00280B1E" w:rsidRDefault="00280B1E" w:rsidP="00A0711B">
      <w:pPr>
        <w:autoSpaceDE w:val="0"/>
        <w:autoSpaceDN w:val="0"/>
        <w:adjustRightInd w:val="0"/>
        <w:spacing w:after="0" w:line="240" w:lineRule="auto"/>
        <w:jc w:val="both"/>
        <w:rPr>
          <w:rFonts w:ascii="Arial" w:hAnsi="Arial" w:cs="Arial"/>
        </w:rPr>
      </w:pPr>
    </w:p>
    <w:p w14:paraId="640B2823" w14:textId="77777777" w:rsidR="00280B1E" w:rsidRDefault="00280B1E" w:rsidP="00280B1E">
      <w:pPr>
        <w:autoSpaceDE w:val="0"/>
        <w:autoSpaceDN w:val="0"/>
        <w:adjustRightInd w:val="0"/>
        <w:spacing w:after="0" w:line="240" w:lineRule="auto"/>
        <w:ind w:left="720" w:hanging="720"/>
        <w:jc w:val="both"/>
        <w:rPr>
          <w:rFonts w:ascii="Arial" w:hAnsi="Arial" w:cs="Arial"/>
        </w:rPr>
      </w:pPr>
    </w:p>
    <w:p w14:paraId="2F7FFF1F" w14:textId="77777777" w:rsidR="00280B1E" w:rsidRDefault="00280B1E" w:rsidP="00280B1E">
      <w:pPr>
        <w:autoSpaceDE w:val="0"/>
        <w:autoSpaceDN w:val="0"/>
        <w:adjustRightInd w:val="0"/>
        <w:spacing w:after="0" w:line="240" w:lineRule="auto"/>
        <w:ind w:left="720" w:hanging="720"/>
        <w:jc w:val="both"/>
        <w:rPr>
          <w:rFonts w:ascii="Arial" w:hAnsi="Arial" w:cs="Arial"/>
        </w:rPr>
      </w:pPr>
    </w:p>
    <w:p w14:paraId="61BE328C" w14:textId="58A62057" w:rsidR="001F4339" w:rsidRDefault="001F4339" w:rsidP="00A0711B">
      <w:pPr>
        <w:autoSpaceDE w:val="0"/>
        <w:autoSpaceDN w:val="0"/>
        <w:adjustRightInd w:val="0"/>
        <w:spacing w:after="0" w:line="240" w:lineRule="auto"/>
        <w:jc w:val="both"/>
        <w:rPr>
          <w:rFonts w:ascii="Arial" w:hAnsi="Arial" w:cs="Arial"/>
        </w:rPr>
      </w:pPr>
    </w:p>
    <w:p w14:paraId="783390A1" w14:textId="77777777" w:rsidR="001F4339" w:rsidRPr="001F4339" w:rsidRDefault="001F4339" w:rsidP="00A0711B">
      <w:pPr>
        <w:autoSpaceDE w:val="0"/>
        <w:autoSpaceDN w:val="0"/>
        <w:adjustRightInd w:val="0"/>
        <w:spacing w:after="0" w:line="240" w:lineRule="auto"/>
        <w:jc w:val="both"/>
        <w:rPr>
          <w:rFonts w:ascii="Arial" w:hAnsi="Arial" w:cs="Arial"/>
        </w:rPr>
      </w:pPr>
    </w:p>
    <w:p w14:paraId="22B6088C" w14:textId="3C7296A3" w:rsidR="00D815E9" w:rsidRDefault="00D815E9" w:rsidP="00A0711B">
      <w:pPr>
        <w:autoSpaceDE w:val="0"/>
        <w:autoSpaceDN w:val="0"/>
        <w:adjustRightInd w:val="0"/>
        <w:spacing w:after="0" w:line="240" w:lineRule="auto"/>
        <w:jc w:val="both"/>
        <w:rPr>
          <w:rFonts w:ascii="Arial" w:hAnsi="Arial" w:cs="Arial"/>
          <w:color w:val="FF0000"/>
        </w:rPr>
      </w:pPr>
    </w:p>
    <w:p w14:paraId="1309B266" w14:textId="77777777" w:rsidR="00D815E9" w:rsidRDefault="00D815E9" w:rsidP="00A0711B">
      <w:pPr>
        <w:autoSpaceDE w:val="0"/>
        <w:autoSpaceDN w:val="0"/>
        <w:adjustRightInd w:val="0"/>
        <w:spacing w:after="0" w:line="240" w:lineRule="auto"/>
        <w:jc w:val="both"/>
        <w:rPr>
          <w:rFonts w:ascii="Arial" w:hAnsi="Arial" w:cs="Arial"/>
          <w:color w:val="FF0000"/>
        </w:rPr>
      </w:pPr>
    </w:p>
    <w:p w14:paraId="0B5A62C8" w14:textId="77777777" w:rsidR="00D561FF" w:rsidRDefault="00D561FF" w:rsidP="00A0711B">
      <w:pPr>
        <w:autoSpaceDE w:val="0"/>
        <w:autoSpaceDN w:val="0"/>
        <w:adjustRightInd w:val="0"/>
        <w:spacing w:after="0" w:line="240" w:lineRule="auto"/>
        <w:jc w:val="both"/>
        <w:rPr>
          <w:rFonts w:ascii="Arial" w:hAnsi="Arial" w:cs="Arial"/>
          <w:color w:val="FF0000"/>
        </w:rPr>
      </w:pPr>
    </w:p>
    <w:p w14:paraId="133A2334" w14:textId="77777777" w:rsidR="00D561FF" w:rsidRDefault="00D561FF" w:rsidP="00A0711B">
      <w:pPr>
        <w:autoSpaceDE w:val="0"/>
        <w:autoSpaceDN w:val="0"/>
        <w:adjustRightInd w:val="0"/>
        <w:spacing w:after="0" w:line="240" w:lineRule="auto"/>
        <w:jc w:val="both"/>
        <w:rPr>
          <w:rFonts w:ascii="Arial" w:hAnsi="Arial" w:cs="Arial"/>
          <w:color w:val="FF0000"/>
        </w:rPr>
      </w:pPr>
    </w:p>
    <w:sectPr w:rsidR="00D561FF" w:rsidSect="00570A90">
      <w:pgSz w:w="11906" w:h="16838"/>
      <w:pgMar w:top="709" w:right="144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EE5"/>
    <w:multiLevelType w:val="hybridMultilevel"/>
    <w:tmpl w:val="8606F4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400338"/>
    <w:multiLevelType w:val="hybridMultilevel"/>
    <w:tmpl w:val="40C05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56B6D"/>
    <w:multiLevelType w:val="hybridMultilevel"/>
    <w:tmpl w:val="04F46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5351D"/>
    <w:multiLevelType w:val="hybridMultilevel"/>
    <w:tmpl w:val="B6A4591A"/>
    <w:lvl w:ilvl="0" w:tplc="B768A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76401"/>
    <w:multiLevelType w:val="multilevel"/>
    <w:tmpl w:val="70A6F7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30D60"/>
    <w:multiLevelType w:val="hybridMultilevel"/>
    <w:tmpl w:val="E7CC1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13377"/>
    <w:multiLevelType w:val="hybridMultilevel"/>
    <w:tmpl w:val="28F82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0454"/>
    <w:multiLevelType w:val="hybridMultilevel"/>
    <w:tmpl w:val="39E091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1706B"/>
    <w:multiLevelType w:val="hybridMultilevel"/>
    <w:tmpl w:val="D15A1510"/>
    <w:lvl w:ilvl="0" w:tplc="0484B85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37A6D"/>
    <w:multiLevelType w:val="hybridMultilevel"/>
    <w:tmpl w:val="3FEEF4F8"/>
    <w:lvl w:ilvl="0" w:tplc="99EEDF30">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E3CC6"/>
    <w:multiLevelType w:val="hybridMultilevel"/>
    <w:tmpl w:val="854C47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40B0F"/>
    <w:multiLevelType w:val="hybridMultilevel"/>
    <w:tmpl w:val="76F4E958"/>
    <w:lvl w:ilvl="0" w:tplc="61985CF6">
      <w:start w:val="1"/>
      <w:numFmt w:val="decimal"/>
      <w:lvlText w:val="%1."/>
      <w:lvlJc w:val="left"/>
      <w:pPr>
        <w:ind w:left="1080" w:hanging="72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642B09"/>
    <w:multiLevelType w:val="hybridMultilevel"/>
    <w:tmpl w:val="87BA536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1C13A8"/>
    <w:multiLevelType w:val="hybridMultilevel"/>
    <w:tmpl w:val="ABE031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21DC8"/>
    <w:multiLevelType w:val="hybridMultilevel"/>
    <w:tmpl w:val="51D256FE"/>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50FB7B7B"/>
    <w:multiLevelType w:val="hybridMultilevel"/>
    <w:tmpl w:val="DB82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46122"/>
    <w:multiLevelType w:val="hybridMultilevel"/>
    <w:tmpl w:val="2F2E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30DB1"/>
    <w:multiLevelType w:val="hybridMultilevel"/>
    <w:tmpl w:val="C916E8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71BC7"/>
    <w:multiLevelType w:val="hybridMultilevel"/>
    <w:tmpl w:val="4702A430"/>
    <w:lvl w:ilvl="0" w:tplc="97F07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75122"/>
    <w:multiLevelType w:val="hybridMultilevel"/>
    <w:tmpl w:val="580C5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7E627C"/>
    <w:multiLevelType w:val="hybridMultilevel"/>
    <w:tmpl w:val="3C7A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333D3"/>
    <w:multiLevelType w:val="hybridMultilevel"/>
    <w:tmpl w:val="A4328600"/>
    <w:lvl w:ilvl="0" w:tplc="269C8582">
      <w:start w:val="1"/>
      <w:numFmt w:val="bullet"/>
      <w:lvlText w:val="•"/>
      <w:lvlJc w:val="left"/>
      <w:pPr>
        <w:tabs>
          <w:tab w:val="num" w:pos="720"/>
        </w:tabs>
        <w:ind w:left="720" w:hanging="360"/>
      </w:pPr>
      <w:rPr>
        <w:rFonts w:ascii="Arial" w:hAnsi="Arial" w:hint="default"/>
      </w:rPr>
    </w:lvl>
    <w:lvl w:ilvl="1" w:tplc="3A342AD0" w:tentative="1">
      <w:start w:val="1"/>
      <w:numFmt w:val="bullet"/>
      <w:lvlText w:val="•"/>
      <w:lvlJc w:val="left"/>
      <w:pPr>
        <w:tabs>
          <w:tab w:val="num" w:pos="1440"/>
        </w:tabs>
        <w:ind w:left="1440" w:hanging="360"/>
      </w:pPr>
      <w:rPr>
        <w:rFonts w:ascii="Arial" w:hAnsi="Arial" w:hint="default"/>
      </w:rPr>
    </w:lvl>
    <w:lvl w:ilvl="2" w:tplc="DDD8469E" w:tentative="1">
      <w:start w:val="1"/>
      <w:numFmt w:val="bullet"/>
      <w:lvlText w:val="•"/>
      <w:lvlJc w:val="left"/>
      <w:pPr>
        <w:tabs>
          <w:tab w:val="num" w:pos="2160"/>
        </w:tabs>
        <w:ind w:left="2160" w:hanging="360"/>
      </w:pPr>
      <w:rPr>
        <w:rFonts w:ascii="Arial" w:hAnsi="Arial" w:hint="default"/>
      </w:rPr>
    </w:lvl>
    <w:lvl w:ilvl="3" w:tplc="78D2AF82" w:tentative="1">
      <w:start w:val="1"/>
      <w:numFmt w:val="bullet"/>
      <w:lvlText w:val="•"/>
      <w:lvlJc w:val="left"/>
      <w:pPr>
        <w:tabs>
          <w:tab w:val="num" w:pos="2880"/>
        </w:tabs>
        <w:ind w:left="2880" w:hanging="360"/>
      </w:pPr>
      <w:rPr>
        <w:rFonts w:ascii="Arial" w:hAnsi="Arial" w:hint="default"/>
      </w:rPr>
    </w:lvl>
    <w:lvl w:ilvl="4" w:tplc="82C087AC" w:tentative="1">
      <w:start w:val="1"/>
      <w:numFmt w:val="bullet"/>
      <w:lvlText w:val="•"/>
      <w:lvlJc w:val="left"/>
      <w:pPr>
        <w:tabs>
          <w:tab w:val="num" w:pos="3600"/>
        </w:tabs>
        <w:ind w:left="3600" w:hanging="360"/>
      </w:pPr>
      <w:rPr>
        <w:rFonts w:ascii="Arial" w:hAnsi="Arial" w:hint="default"/>
      </w:rPr>
    </w:lvl>
    <w:lvl w:ilvl="5" w:tplc="6CD22C7C" w:tentative="1">
      <w:start w:val="1"/>
      <w:numFmt w:val="bullet"/>
      <w:lvlText w:val="•"/>
      <w:lvlJc w:val="left"/>
      <w:pPr>
        <w:tabs>
          <w:tab w:val="num" w:pos="4320"/>
        </w:tabs>
        <w:ind w:left="4320" w:hanging="360"/>
      </w:pPr>
      <w:rPr>
        <w:rFonts w:ascii="Arial" w:hAnsi="Arial" w:hint="default"/>
      </w:rPr>
    </w:lvl>
    <w:lvl w:ilvl="6" w:tplc="FB36D4A6" w:tentative="1">
      <w:start w:val="1"/>
      <w:numFmt w:val="bullet"/>
      <w:lvlText w:val="•"/>
      <w:lvlJc w:val="left"/>
      <w:pPr>
        <w:tabs>
          <w:tab w:val="num" w:pos="5040"/>
        </w:tabs>
        <w:ind w:left="5040" w:hanging="360"/>
      </w:pPr>
      <w:rPr>
        <w:rFonts w:ascii="Arial" w:hAnsi="Arial" w:hint="default"/>
      </w:rPr>
    </w:lvl>
    <w:lvl w:ilvl="7" w:tplc="82206804" w:tentative="1">
      <w:start w:val="1"/>
      <w:numFmt w:val="bullet"/>
      <w:lvlText w:val="•"/>
      <w:lvlJc w:val="left"/>
      <w:pPr>
        <w:tabs>
          <w:tab w:val="num" w:pos="5760"/>
        </w:tabs>
        <w:ind w:left="5760" w:hanging="360"/>
      </w:pPr>
      <w:rPr>
        <w:rFonts w:ascii="Arial" w:hAnsi="Arial" w:hint="default"/>
      </w:rPr>
    </w:lvl>
    <w:lvl w:ilvl="8" w:tplc="D520E4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B82DB3"/>
    <w:multiLevelType w:val="hybridMultilevel"/>
    <w:tmpl w:val="C7EAFC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778696">
    <w:abstractNumId w:val="10"/>
  </w:num>
  <w:num w:numId="2" w16cid:durableId="1474063301">
    <w:abstractNumId w:val="9"/>
  </w:num>
  <w:num w:numId="3" w16cid:durableId="441995349">
    <w:abstractNumId w:val="17"/>
  </w:num>
  <w:num w:numId="4" w16cid:durableId="2005087407">
    <w:abstractNumId w:val="16"/>
  </w:num>
  <w:num w:numId="5" w16cid:durableId="1710566873">
    <w:abstractNumId w:val="12"/>
  </w:num>
  <w:num w:numId="6" w16cid:durableId="1177235682">
    <w:abstractNumId w:val="7"/>
  </w:num>
  <w:num w:numId="7" w16cid:durableId="1085493051">
    <w:abstractNumId w:val="4"/>
  </w:num>
  <w:num w:numId="8" w16cid:durableId="2120025781">
    <w:abstractNumId w:val="2"/>
  </w:num>
  <w:num w:numId="9" w16cid:durableId="1713966195">
    <w:abstractNumId w:val="6"/>
  </w:num>
  <w:num w:numId="10" w16cid:durableId="1357122439">
    <w:abstractNumId w:val="8"/>
  </w:num>
  <w:num w:numId="11" w16cid:durableId="143932920">
    <w:abstractNumId w:val="14"/>
  </w:num>
  <w:num w:numId="12" w16cid:durableId="1187020315">
    <w:abstractNumId w:val="13"/>
  </w:num>
  <w:num w:numId="13" w16cid:durableId="461383189">
    <w:abstractNumId w:val="1"/>
  </w:num>
  <w:num w:numId="14" w16cid:durableId="1221021263">
    <w:abstractNumId w:val="21"/>
  </w:num>
  <w:num w:numId="15" w16cid:durableId="831260960">
    <w:abstractNumId w:val="15"/>
  </w:num>
  <w:num w:numId="16" w16cid:durableId="810681944">
    <w:abstractNumId w:val="20"/>
  </w:num>
  <w:num w:numId="17" w16cid:durableId="1228953886">
    <w:abstractNumId w:val="3"/>
  </w:num>
  <w:num w:numId="18" w16cid:durableId="672226199">
    <w:abstractNumId w:val="18"/>
  </w:num>
  <w:num w:numId="19" w16cid:durableId="1339850389">
    <w:abstractNumId w:val="5"/>
  </w:num>
  <w:num w:numId="20" w16cid:durableId="12386894">
    <w:abstractNumId w:val="22"/>
  </w:num>
  <w:num w:numId="21" w16cid:durableId="1037967517">
    <w:abstractNumId w:val="19"/>
  </w:num>
  <w:num w:numId="22" w16cid:durableId="462431589">
    <w:abstractNumId w:val="11"/>
  </w:num>
  <w:num w:numId="23" w16cid:durableId="30035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5D"/>
    <w:rsid w:val="00001D9A"/>
    <w:rsid w:val="00007C3A"/>
    <w:rsid w:val="000102FF"/>
    <w:rsid w:val="0002223F"/>
    <w:rsid w:val="00023984"/>
    <w:rsid w:val="000273D5"/>
    <w:rsid w:val="00027E5E"/>
    <w:rsid w:val="00032AE9"/>
    <w:rsid w:val="00035A83"/>
    <w:rsid w:val="00046590"/>
    <w:rsid w:val="00047A73"/>
    <w:rsid w:val="0005268E"/>
    <w:rsid w:val="0006610B"/>
    <w:rsid w:val="000B54CE"/>
    <w:rsid w:val="000B7B04"/>
    <w:rsid w:val="000B7EB0"/>
    <w:rsid w:val="000C17DA"/>
    <w:rsid w:val="000C1FF5"/>
    <w:rsid w:val="000C748A"/>
    <w:rsid w:val="000C7AE6"/>
    <w:rsid w:val="000D6779"/>
    <w:rsid w:val="000E1F66"/>
    <w:rsid w:val="000E3593"/>
    <w:rsid w:val="000E701D"/>
    <w:rsid w:val="000F2E99"/>
    <w:rsid w:val="001019AA"/>
    <w:rsid w:val="00113EF8"/>
    <w:rsid w:val="00115A27"/>
    <w:rsid w:val="00127BF1"/>
    <w:rsid w:val="001342DB"/>
    <w:rsid w:val="00134641"/>
    <w:rsid w:val="00141A9C"/>
    <w:rsid w:val="00141B87"/>
    <w:rsid w:val="0017784F"/>
    <w:rsid w:val="00182354"/>
    <w:rsid w:val="00184726"/>
    <w:rsid w:val="001870EF"/>
    <w:rsid w:val="00191827"/>
    <w:rsid w:val="001A1EC4"/>
    <w:rsid w:val="001B0785"/>
    <w:rsid w:val="001B235D"/>
    <w:rsid w:val="001B31FC"/>
    <w:rsid w:val="001C311C"/>
    <w:rsid w:val="001C5233"/>
    <w:rsid w:val="001D1EF9"/>
    <w:rsid w:val="001D5B55"/>
    <w:rsid w:val="001E1CEC"/>
    <w:rsid w:val="001F4339"/>
    <w:rsid w:val="00201D28"/>
    <w:rsid w:val="00207B35"/>
    <w:rsid w:val="00211F0E"/>
    <w:rsid w:val="0022270B"/>
    <w:rsid w:val="00227823"/>
    <w:rsid w:val="00232C77"/>
    <w:rsid w:val="00235CA9"/>
    <w:rsid w:val="0024302B"/>
    <w:rsid w:val="00244D8F"/>
    <w:rsid w:val="00274D3C"/>
    <w:rsid w:val="00280177"/>
    <w:rsid w:val="00280B1E"/>
    <w:rsid w:val="00282291"/>
    <w:rsid w:val="002938A1"/>
    <w:rsid w:val="002A418D"/>
    <w:rsid w:val="002B1506"/>
    <w:rsid w:val="002D7430"/>
    <w:rsid w:val="002E5EA1"/>
    <w:rsid w:val="002F214D"/>
    <w:rsid w:val="00301FCC"/>
    <w:rsid w:val="00330321"/>
    <w:rsid w:val="003324AE"/>
    <w:rsid w:val="00350053"/>
    <w:rsid w:val="00356B74"/>
    <w:rsid w:val="00365505"/>
    <w:rsid w:val="00374387"/>
    <w:rsid w:val="003807CB"/>
    <w:rsid w:val="0038456D"/>
    <w:rsid w:val="0038474A"/>
    <w:rsid w:val="00394F62"/>
    <w:rsid w:val="0039521D"/>
    <w:rsid w:val="003A2690"/>
    <w:rsid w:val="003A2FC9"/>
    <w:rsid w:val="003A6988"/>
    <w:rsid w:val="003C2D0C"/>
    <w:rsid w:val="003D3141"/>
    <w:rsid w:val="003F5F21"/>
    <w:rsid w:val="004101FD"/>
    <w:rsid w:val="00416E15"/>
    <w:rsid w:val="00425556"/>
    <w:rsid w:val="00426C0D"/>
    <w:rsid w:val="00430059"/>
    <w:rsid w:val="004311B1"/>
    <w:rsid w:val="004335C7"/>
    <w:rsid w:val="004339CF"/>
    <w:rsid w:val="00441E9D"/>
    <w:rsid w:val="00452025"/>
    <w:rsid w:val="00466AFB"/>
    <w:rsid w:val="004716E1"/>
    <w:rsid w:val="00472862"/>
    <w:rsid w:val="004742BF"/>
    <w:rsid w:val="0049424C"/>
    <w:rsid w:val="004A1ECB"/>
    <w:rsid w:val="004D39D3"/>
    <w:rsid w:val="004D5E79"/>
    <w:rsid w:val="004E3C1D"/>
    <w:rsid w:val="004E6628"/>
    <w:rsid w:val="004F7417"/>
    <w:rsid w:val="005031E4"/>
    <w:rsid w:val="005103CE"/>
    <w:rsid w:val="00512B2B"/>
    <w:rsid w:val="005340B4"/>
    <w:rsid w:val="00542465"/>
    <w:rsid w:val="00560367"/>
    <w:rsid w:val="00560FC7"/>
    <w:rsid w:val="005631F2"/>
    <w:rsid w:val="00567928"/>
    <w:rsid w:val="00570A90"/>
    <w:rsid w:val="005730F1"/>
    <w:rsid w:val="005760C4"/>
    <w:rsid w:val="00591B2F"/>
    <w:rsid w:val="00596097"/>
    <w:rsid w:val="005B179F"/>
    <w:rsid w:val="005B584C"/>
    <w:rsid w:val="005C76F9"/>
    <w:rsid w:val="005D06D0"/>
    <w:rsid w:val="005D3B3B"/>
    <w:rsid w:val="005D45D4"/>
    <w:rsid w:val="005E31C7"/>
    <w:rsid w:val="005F74A3"/>
    <w:rsid w:val="006044DB"/>
    <w:rsid w:val="0061265A"/>
    <w:rsid w:val="0062071E"/>
    <w:rsid w:val="006229A2"/>
    <w:rsid w:val="006247FA"/>
    <w:rsid w:val="006257B1"/>
    <w:rsid w:val="00625BC4"/>
    <w:rsid w:val="00627F1F"/>
    <w:rsid w:val="00637E48"/>
    <w:rsid w:val="006438E5"/>
    <w:rsid w:val="0064488B"/>
    <w:rsid w:val="006478DF"/>
    <w:rsid w:val="00652266"/>
    <w:rsid w:val="00656BC2"/>
    <w:rsid w:val="00670E1D"/>
    <w:rsid w:val="006731C4"/>
    <w:rsid w:val="006907DF"/>
    <w:rsid w:val="00691BDA"/>
    <w:rsid w:val="0069304B"/>
    <w:rsid w:val="00696000"/>
    <w:rsid w:val="00696B3C"/>
    <w:rsid w:val="006A5488"/>
    <w:rsid w:val="006A54EC"/>
    <w:rsid w:val="006B71F8"/>
    <w:rsid w:val="006C452B"/>
    <w:rsid w:val="006D3636"/>
    <w:rsid w:val="006D5514"/>
    <w:rsid w:val="006F0412"/>
    <w:rsid w:val="006F64F5"/>
    <w:rsid w:val="006F7034"/>
    <w:rsid w:val="00702CD9"/>
    <w:rsid w:val="00710393"/>
    <w:rsid w:val="007138A9"/>
    <w:rsid w:val="0071427A"/>
    <w:rsid w:val="0072576D"/>
    <w:rsid w:val="007346D3"/>
    <w:rsid w:val="0074548F"/>
    <w:rsid w:val="00753FAF"/>
    <w:rsid w:val="00754904"/>
    <w:rsid w:val="00763A25"/>
    <w:rsid w:val="00770CE4"/>
    <w:rsid w:val="007731A1"/>
    <w:rsid w:val="00776668"/>
    <w:rsid w:val="007A51B6"/>
    <w:rsid w:val="007B0D8D"/>
    <w:rsid w:val="007C2D28"/>
    <w:rsid w:val="007C2FFD"/>
    <w:rsid w:val="007D57F7"/>
    <w:rsid w:val="007D76B4"/>
    <w:rsid w:val="007E36D5"/>
    <w:rsid w:val="007F06B0"/>
    <w:rsid w:val="007F28CE"/>
    <w:rsid w:val="007F57FD"/>
    <w:rsid w:val="00801A03"/>
    <w:rsid w:val="00801DA9"/>
    <w:rsid w:val="00801EAE"/>
    <w:rsid w:val="00813431"/>
    <w:rsid w:val="008441B9"/>
    <w:rsid w:val="00845105"/>
    <w:rsid w:val="0085247B"/>
    <w:rsid w:val="00855ADD"/>
    <w:rsid w:val="00855C02"/>
    <w:rsid w:val="008649FF"/>
    <w:rsid w:val="00871E7B"/>
    <w:rsid w:val="00874137"/>
    <w:rsid w:val="0088309F"/>
    <w:rsid w:val="00892FDD"/>
    <w:rsid w:val="008A4B41"/>
    <w:rsid w:val="008A65F2"/>
    <w:rsid w:val="008B6106"/>
    <w:rsid w:val="008C3467"/>
    <w:rsid w:val="008C4CBB"/>
    <w:rsid w:val="008C652E"/>
    <w:rsid w:val="008D12BB"/>
    <w:rsid w:val="008D62B0"/>
    <w:rsid w:val="008E4FE2"/>
    <w:rsid w:val="008F101E"/>
    <w:rsid w:val="008F44D8"/>
    <w:rsid w:val="00905B97"/>
    <w:rsid w:val="0091039D"/>
    <w:rsid w:val="00916F1A"/>
    <w:rsid w:val="009171EF"/>
    <w:rsid w:val="00940228"/>
    <w:rsid w:val="00944104"/>
    <w:rsid w:val="0095296D"/>
    <w:rsid w:val="009722A8"/>
    <w:rsid w:val="009756BB"/>
    <w:rsid w:val="0098770F"/>
    <w:rsid w:val="00997233"/>
    <w:rsid w:val="009B6640"/>
    <w:rsid w:val="009B7755"/>
    <w:rsid w:val="009C4D38"/>
    <w:rsid w:val="009D1A95"/>
    <w:rsid w:val="009D30AA"/>
    <w:rsid w:val="009D48D0"/>
    <w:rsid w:val="009D5417"/>
    <w:rsid w:val="009D5689"/>
    <w:rsid w:val="009D793E"/>
    <w:rsid w:val="009E1570"/>
    <w:rsid w:val="00A05840"/>
    <w:rsid w:val="00A0711B"/>
    <w:rsid w:val="00A203C4"/>
    <w:rsid w:val="00A344D9"/>
    <w:rsid w:val="00A52DEB"/>
    <w:rsid w:val="00A606E0"/>
    <w:rsid w:val="00A71AE8"/>
    <w:rsid w:val="00A74501"/>
    <w:rsid w:val="00A76AEC"/>
    <w:rsid w:val="00A8004E"/>
    <w:rsid w:val="00A81A47"/>
    <w:rsid w:val="00A90E69"/>
    <w:rsid w:val="00AA5911"/>
    <w:rsid w:val="00AB1542"/>
    <w:rsid w:val="00AB5455"/>
    <w:rsid w:val="00AC1721"/>
    <w:rsid w:val="00AD3DDC"/>
    <w:rsid w:val="00AF63CB"/>
    <w:rsid w:val="00B0504F"/>
    <w:rsid w:val="00B05A3C"/>
    <w:rsid w:val="00B10BB7"/>
    <w:rsid w:val="00B2030D"/>
    <w:rsid w:val="00B27CA5"/>
    <w:rsid w:val="00B61EFE"/>
    <w:rsid w:val="00B650AD"/>
    <w:rsid w:val="00B82F88"/>
    <w:rsid w:val="00B95491"/>
    <w:rsid w:val="00BA265A"/>
    <w:rsid w:val="00BB03DD"/>
    <w:rsid w:val="00BD383E"/>
    <w:rsid w:val="00BE6F34"/>
    <w:rsid w:val="00C00B70"/>
    <w:rsid w:val="00C07FB1"/>
    <w:rsid w:val="00C13A3E"/>
    <w:rsid w:val="00C24779"/>
    <w:rsid w:val="00C25455"/>
    <w:rsid w:val="00C51AFB"/>
    <w:rsid w:val="00C71710"/>
    <w:rsid w:val="00C71CE4"/>
    <w:rsid w:val="00C81313"/>
    <w:rsid w:val="00CA4E24"/>
    <w:rsid w:val="00CA6E90"/>
    <w:rsid w:val="00CB0728"/>
    <w:rsid w:val="00CC5FA8"/>
    <w:rsid w:val="00CC6759"/>
    <w:rsid w:val="00CC7B6E"/>
    <w:rsid w:val="00CD15D6"/>
    <w:rsid w:val="00CD2A73"/>
    <w:rsid w:val="00CD3BD9"/>
    <w:rsid w:val="00CD4309"/>
    <w:rsid w:val="00CD455E"/>
    <w:rsid w:val="00CE726D"/>
    <w:rsid w:val="00D142BD"/>
    <w:rsid w:val="00D25C3D"/>
    <w:rsid w:val="00D268CC"/>
    <w:rsid w:val="00D352BC"/>
    <w:rsid w:val="00D445FE"/>
    <w:rsid w:val="00D561FF"/>
    <w:rsid w:val="00D57442"/>
    <w:rsid w:val="00D57AF5"/>
    <w:rsid w:val="00D57B64"/>
    <w:rsid w:val="00D60536"/>
    <w:rsid w:val="00D63D27"/>
    <w:rsid w:val="00D7261D"/>
    <w:rsid w:val="00D7452F"/>
    <w:rsid w:val="00D7593F"/>
    <w:rsid w:val="00D815E9"/>
    <w:rsid w:val="00D8471E"/>
    <w:rsid w:val="00DA4808"/>
    <w:rsid w:val="00DB4FB2"/>
    <w:rsid w:val="00DC0C99"/>
    <w:rsid w:val="00DD0D70"/>
    <w:rsid w:val="00DE1317"/>
    <w:rsid w:val="00DE14B2"/>
    <w:rsid w:val="00DF220C"/>
    <w:rsid w:val="00E018F0"/>
    <w:rsid w:val="00E05AB4"/>
    <w:rsid w:val="00E07CB1"/>
    <w:rsid w:val="00E103A8"/>
    <w:rsid w:val="00E12679"/>
    <w:rsid w:val="00E25541"/>
    <w:rsid w:val="00E30094"/>
    <w:rsid w:val="00E53D7E"/>
    <w:rsid w:val="00E5460C"/>
    <w:rsid w:val="00E67539"/>
    <w:rsid w:val="00E7041E"/>
    <w:rsid w:val="00E71719"/>
    <w:rsid w:val="00E75BAE"/>
    <w:rsid w:val="00E7731F"/>
    <w:rsid w:val="00E83416"/>
    <w:rsid w:val="00E85272"/>
    <w:rsid w:val="00E93191"/>
    <w:rsid w:val="00E93609"/>
    <w:rsid w:val="00E94B16"/>
    <w:rsid w:val="00E952BF"/>
    <w:rsid w:val="00E97923"/>
    <w:rsid w:val="00EA4773"/>
    <w:rsid w:val="00EA68BD"/>
    <w:rsid w:val="00EE4611"/>
    <w:rsid w:val="00EE53E4"/>
    <w:rsid w:val="00EE5785"/>
    <w:rsid w:val="00EF491A"/>
    <w:rsid w:val="00F078FA"/>
    <w:rsid w:val="00F1285A"/>
    <w:rsid w:val="00F30694"/>
    <w:rsid w:val="00F42A31"/>
    <w:rsid w:val="00F43CA0"/>
    <w:rsid w:val="00F55BB4"/>
    <w:rsid w:val="00F72A7E"/>
    <w:rsid w:val="00F72FCA"/>
    <w:rsid w:val="00F75B27"/>
    <w:rsid w:val="00F932E5"/>
    <w:rsid w:val="00F93B58"/>
    <w:rsid w:val="00F97E2E"/>
    <w:rsid w:val="00FA3666"/>
    <w:rsid w:val="00FB6EB7"/>
    <w:rsid w:val="00FC50E8"/>
    <w:rsid w:val="00FC6F6E"/>
    <w:rsid w:val="00FE292B"/>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5843"/>
  <w15:chartTrackingRefBased/>
  <w15:docId w15:val="{8DADCDE8-9D74-41DB-8DA8-F9BF21A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27"/>
    <w:pPr>
      <w:ind w:left="720"/>
      <w:contextualSpacing/>
    </w:pPr>
  </w:style>
  <w:style w:type="paragraph" w:styleId="NoSpacing">
    <w:name w:val="No Spacing"/>
    <w:uiPriority w:val="1"/>
    <w:qFormat/>
    <w:rsid w:val="003A2FC9"/>
    <w:pPr>
      <w:spacing w:after="0" w:line="240" w:lineRule="auto"/>
    </w:pPr>
  </w:style>
  <w:style w:type="paragraph" w:customStyle="1" w:styleId="Default">
    <w:name w:val="Default"/>
    <w:rsid w:val="00B2030D"/>
    <w:pPr>
      <w:autoSpaceDE w:val="0"/>
      <w:autoSpaceDN w:val="0"/>
      <w:adjustRightInd w:val="0"/>
      <w:spacing w:after="0" w:line="240" w:lineRule="auto"/>
    </w:pPr>
    <w:rPr>
      <w:rFonts w:ascii="Century Gothic" w:hAnsi="Century Gothic" w:cs="Century Gothic"/>
      <w:color w:val="000000"/>
      <w:sz w:val="24"/>
      <w:szCs w:val="24"/>
      <w:lang w:val="en-US"/>
    </w:rPr>
  </w:style>
  <w:style w:type="table" w:styleId="TableGrid">
    <w:name w:val="Table Grid"/>
    <w:basedOn w:val="TableNormal"/>
    <w:uiPriority w:val="39"/>
    <w:rsid w:val="005C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38456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77666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Accent2">
    <w:name w:val="Grid Table 4 Accent 2"/>
    <w:basedOn w:val="TableNormal"/>
    <w:uiPriority w:val="49"/>
    <w:rsid w:val="00637E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637E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E75B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DC0C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1234">
      <w:bodyDiv w:val="1"/>
      <w:marLeft w:val="0"/>
      <w:marRight w:val="0"/>
      <w:marTop w:val="0"/>
      <w:marBottom w:val="0"/>
      <w:divBdr>
        <w:top w:val="none" w:sz="0" w:space="0" w:color="auto"/>
        <w:left w:val="none" w:sz="0" w:space="0" w:color="auto"/>
        <w:bottom w:val="none" w:sz="0" w:space="0" w:color="auto"/>
        <w:right w:val="none" w:sz="0" w:space="0" w:color="auto"/>
      </w:divBdr>
    </w:div>
    <w:div w:id="224948429">
      <w:bodyDiv w:val="1"/>
      <w:marLeft w:val="0"/>
      <w:marRight w:val="0"/>
      <w:marTop w:val="0"/>
      <w:marBottom w:val="0"/>
      <w:divBdr>
        <w:top w:val="none" w:sz="0" w:space="0" w:color="auto"/>
        <w:left w:val="none" w:sz="0" w:space="0" w:color="auto"/>
        <w:bottom w:val="none" w:sz="0" w:space="0" w:color="auto"/>
        <w:right w:val="none" w:sz="0" w:space="0" w:color="auto"/>
      </w:divBdr>
    </w:div>
    <w:div w:id="671033345">
      <w:bodyDiv w:val="1"/>
      <w:marLeft w:val="0"/>
      <w:marRight w:val="0"/>
      <w:marTop w:val="0"/>
      <w:marBottom w:val="0"/>
      <w:divBdr>
        <w:top w:val="none" w:sz="0" w:space="0" w:color="auto"/>
        <w:left w:val="none" w:sz="0" w:space="0" w:color="auto"/>
        <w:bottom w:val="none" w:sz="0" w:space="0" w:color="auto"/>
        <w:right w:val="none" w:sz="0" w:space="0" w:color="auto"/>
      </w:divBdr>
    </w:div>
    <w:div w:id="963270652">
      <w:bodyDiv w:val="1"/>
      <w:marLeft w:val="0"/>
      <w:marRight w:val="0"/>
      <w:marTop w:val="0"/>
      <w:marBottom w:val="0"/>
      <w:divBdr>
        <w:top w:val="none" w:sz="0" w:space="0" w:color="auto"/>
        <w:left w:val="none" w:sz="0" w:space="0" w:color="auto"/>
        <w:bottom w:val="none" w:sz="0" w:space="0" w:color="auto"/>
        <w:right w:val="none" w:sz="0" w:space="0" w:color="auto"/>
      </w:divBdr>
      <w:divsChild>
        <w:div w:id="488209822">
          <w:marLeft w:val="360"/>
          <w:marRight w:val="0"/>
          <w:marTop w:val="200"/>
          <w:marBottom w:val="0"/>
          <w:divBdr>
            <w:top w:val="none" w:sz="0" w:space="0" w:color="auto"/>
            <w:left w:val="none" w:sz="0" w:space="0" w:color="auto"/>
            <w:bottom w:val="none" w:sz="0" w:space="0" w:color="auto"/>
            <w:right w:val="none" w:sz="0" w:space="0" w:color="auto"/>
          </w:divBdr>
        </w:div>
        <w:div w:id="1514493788">
          <w:marLeft w:val="360"/>
          <w:marRight w:val="0"/>
          <w:marTop w:val="200"/>
          <w:marBottom w:val="0"/>
          <w:divBdr>
            <w:top w:val="none" w:sz="0" w:space="0" w:color="auto"/>
            <w:left w:val="none" w:sz="0" w:space="0" w:color="auto"/>
            <w:bottom w:val="none" w:sz="0" w:space="0" w:color="auto"/>
            <w:right w:val="none" w:sz="0" w:space="0" w:color="auto"/>
          </w:divBdr>
        </w:div>
        <w:div w:id="1614021869">
          <w:marLeft w:val="360"/>
          <w:marRight w:val="0"/>
          <w:marTop w:val="200"/>
          <w:marBottom w:val="0"/>
          <w:divBdr>
            <w:top w:val="none" w:sz="0" w:space="0" w:color="auto"/>
            <w:left w:val="none" w:sz="0" w:space="0" w:color="auto"/>
            <w:bottom w:val="none" w:sz="0" w:space="0" w:color="auto"/>
            <w:right w:val="none" w:sz="0" w:space="0" w:color="auto"/>
          </w:divBdr>
        </w:div>
        <w:div w:id="135492682">
          <w:marLeft w:val="360"/>
          <w:marRight w:val="0"/>
          <w:marTop w:val="200"/>
          <w:marBottom w:val="0"/>
          <w:divBdr>
            <w:top w:val="none" w:sz="0" w:space="0" w:color="auto"/>
            <w:left w:val="none" w:sz="0" w:space="0" w:color="auto"/>
            <w:bottom w:val="none" w:sz="0" w:space="0" w:color="auto"/>
            <w:right w:val="none" w:sz="0" w:space="0" w:color="auto"/>
          </w:divBdr>
        </w:div>
        <w:div w:id="957684022">
          <w:marLeft w:val="360"/>
          <w:marRight w:val="0"/>
          <w:marTop w:val="200"/>
          <w:marBottom w:val="0"/>
          <w:divBdr>
            <w:top w:val="none" w:sz="0" w:space="0" w:color="auto"/>
            <w:left w:val="none" w:sz="0" w:space="0" w:color="auto"/>
            <w:bottom w:val="none" w:sz="0" w:space="0" w:color="auto"/>
            <w:right w:val="none" w:sz="0" w:space="0" w:color="auto"/>
          </w:divBdr>
        </w:div>
      </w:divsChild>
    </w:div>
    <w:div w:id="971520785">
      <w:bodyDiv w:val="1"/>
      <w:marLeft w:val="0"/>
      <w:marRight w:val="0"/>
      <w:marTop w:val="0"/>
      <w:marBottom w:val="0"/>
      <w:divBdr>
        <w:top w:val="none" w:sz="0" w:space="0" w:color="auto"/>
        <w:left w:val="none" w:sz="0" w:space="0" w:color="auto"/>
        <w:bottom w:val="none" w:sz="0" w:space="0" w:color="auto"/>
        <w:right w:val="none" w:sz="0" w:space="0" w:color="auto"/>
      </w:divBdr>
    </w:div>
    <w:div w:id="1037002491">
      <w:bodyDiv w:val="1"/>
      <w:marLeft w:val="0"/>
      <w:marRight w:val="0"/>
      <w:marTop w:val="0"/>
      <w:marBottom w:val="0"/>
      <w:divBdr>
        <w:top w:val="none" w:sz="0" w:space="0" w:color="auto"/>
        <w:left w:val="none" w:sz="0" w:space="0" w:color="auto"/>
        <w:bottom w:val="none" w:sz="0" w:space="0" w:color="auto"/>
        <w:right w:val="none" w:sz="0" w:space="0" w:color="auto"/>
      </w:divBdr>
    </w:div>
    <w:div w:id="17407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3082</TotalTime>
  <Pages>9</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ABLE VALUE CLIENT</dc:creator>
  <cp:keywords/>
  <dc:description/>
  <cp:lastModifiedBy>commdev62653@outlook.com</cp:lastModifiedBy>
  <cp:revision>220</cp:revision>
  <cp:lastPrinted>2021-12-06T03:07:00Z</cp:lastPrinted>
  <dcterms:created xsi:type="dcterms:W3CDTF">2021-09-27T11:57:00Z</dcterms:created>
  <dcterms:modified xsi:type="dcterms:W3CDTF">2023-05-23T13:15:00Z</dcterms:modified>
</cp:coreProperties>
</file>